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Business Team Detailed BRD + FRD + PRD</w:t>
      </w:r>
    </w:p>
    <w:p>
      <w:pPr>
        <w:pStyle w:val="CoverSubtitle"/>
        <w:jc w:val="center"/>
      </w:pPr>
      <w:r>
        <w:rPr>
          <w:rFonts w:ascii="Tajawal" w:hAnsi="Tajawal" w:cs="Tajawal" w:eastAsia="Tajawal"/>
        </w:rPr>
        <w:t xml:space="preserve">Business Intent, Operating Model, Functional Requirements, And Product Requirements</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Executive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2026-04-24</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Prepared For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Incoming Business Team, Product Owners, Operations, Finance, Compliance, QA, Implementation Leads, and Go-Live Governance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Branding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ERP production MVP visual identity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business and go-live governance use.</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Provide a professional business-team handover document covering BRD, FRD, and PRD content in one structured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role governance, onboarding, supplier/customer portals, internal operations, finance, reporting, integrations, UI, and product roadmap.</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Audience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team, product owners, implementation leads, QA, compliance, and executive sponsors.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Position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 preparation; advanced integrations and Islamic Finance remain conditional/deferred unless separately signed off.</w:t>
            </w:r>
          </w:p>
        </w:tc>
      </w:tr>
    </w:tbl>
    <w:p>
      <w:pPr>
        <w:pStyle w:val="BodyText"/>
        <w:spacing w:after="120"/>
      </w:pPr>
    </w:p>
    <w:p>
      <w:r>
        <w:br w:type="page"/>
      </w:r>
    </w:p>
    <w:p>
      <w:pPr>
        <w:pStyle w:val="Heading2"/>
      </w:pPr>
      <w:r>
        <w:rPr>
          <w:rFonts w:ascii="Tajawal" w:hAnsi="Tajawal" w:cs="Tajawal" w:eastAsia="Tajawal"/>
        </w:rPr>
        <w:t xml:space="preserve">1. Why This Document Exists</w:t>
      </w:r>
    </w:p>
    <w:p>
      <w:pPr>
        <w:pStyle w:val="BodyText"/>
      </w:pPr>
      <w:r>
        <w:rPr>
          <w:rFonts w:ascii="Tajawal" w:hAnsi="Tajawal" w:cs="Tajawal" w:eastAsia="Tajawal"/>
        </w:rPr>
        <w:t xml:space="preserve">This document is written for the new business team that will manage CashLine ERP going forward.</w:t>
      </w:r>
    </w:p>
    <w:p>
      <w:pPr>
        <w:pStyle w:val="BodyText"/>
      </w:pPr>
      <w:r>
        <w:rPr>
          <w:rFonts w:ascii="Tajawal" w:hAnsi="Tajawal" w:cs="Tajawal" w:eastAsia="Tajawal"/>
        </w:rPr>
        <w:t xml:space="preserve">The purpose is to explain the business intent behind the system, what each business area is meant to achieve, who uses it, what actions they perform, what controls apply, and how each part connects to the wider operating model.</w:t>
      </w:r>
    </w:p>
    <w:p>
      <w:pPr>
        <w:pStyle w:val="BodyText"/>
      </w:pPr>
      <w:r>
        <w:rPr>
          <w:rFonts w:ascii="Tajawal" w:hAnsi="Tajawal" w:cs="Tajawal" w:eastAsia="Tajawal"/>
        </w:rPr>
        <w:t xml:space="preserve">This BRD is intentionally more explanatory than the technical BRD. It should help a new team understand the platform as a business operation, not only as a software application.</w:t>
      </w:r>
    </w:p>
    <w:p>
      <w:pPr>
        <w:pStyle w:val="Heading2"/>
      </w:pPr>
      <w:r>
        <w:rPr>
          <w:rFonts w:ascii="Tajawal" w:hAnsi="Tajawal" w:cs="Tajawal" w:eastAsia="Tajawal"/>
        </w:rPr>
        <w:t xml:space="preserve">2. Executive Business Intent</w:t>
      </w:r>
    </w:p>
    <w:p>
      <w:pPr>
        <w:pStyle w:val="BodyText"/>
      </w:pPr>
      <w:r>
        <w:rPr>
          <w:rFonts w:ascii="Tajawal" w:hAnsi="Tajawal" w:cs="Tajawal" w:eastAsia="Tajawal"/>
        </w:rPr>
        <w:t xml:space="preserve">CashLine ERP is intended to become the controlled operating backbone for institutional supply, procurement, onboarding, inventory, delivery, finance, supplier interaction, customer interaction, reporting, and governance.</w:t>
      </w:r>
    </w:p>
    <w:p>
      <w:pPr>
        <w:pStyle w:val="BodyText"/>
      </w:pPr>
      <w:r>
        <w:rPr>
          <w:rFonts w:ascii="Tajawal" w:hAnsi="Tajawal" w:cs="Tajawal" w:eastAsia="Tajawal"/>
        </w:rPr>
        <w:t xml:space="preserve">The business problem it solves is the fragmentation of supplier data, customer requests, procurement actions, delivery evidence, invoices, payments, approvals, and audit records across manual tools, email, spreadsheets, and disconnected teams.</w:t>
      </w:r>
    </w:p>
    <w:p>
      <w:pPr>
        <w:pStyle w:val="Callout"/>
      </w:pPr>
      <w:r>
        <w:rPr>
          <w:rFonts w:ascii="Tajawal" w:hAnsi="Tajawal" w:cs="Tajawal" w:eastAsia="Tajawal"/>
        </w:rPr>
        <w:t xml:space="preserve">The intended business outcome is one governed platform where:</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suppliers and customers can interact through controlled self-service portals</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users can process onboarding, procurement, sales, inventory, delivery, and finance work through role-based workflows</w:t>
      </w:r>
    </w:p>
    <w:p>
      <w:pPr>
        <w:pStyle w:val="ListParagraph"/>
      </w:pPr>
      <w:r>
        <w:rPr>
          <w:rFonts w:ascii="Tajawal" w:hAnsi="Tajawal" w:cs="Tajawal" w:eastAsia="Tajawal"/>
          <w:color w:val="7A3512"/>
          <w:sz w:val="22"/>
          <w:szCs w:val="22"/>
        </w:rPr>
        <w:t>• </w:t>
      </w:r>
      <w:r>
        <w:rPr>
          <w:rFonts w:ascii="Tajawal" w:hAnsi="Tajawal" w:cs="Tajawal" w:eastAsia="Tajawal"/>
        </w:rPr>
        <w:t xml:space="preserve">management can see reliable operational, financial, and control information</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administrators can control user access and function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all important actions are traceable, auditable, and reportable</w:t>
      </w:r>
    </w:p>
    <w:p>
      <w:pPr>
        <w:pStyle w:val="Heading2"/>
      </w:pPr>
      <w:r>
        <w:rPr>
          <w:rFonts w:ascii="Tajawal" w:hAnsi="Tajawal" w:cs="Tajawal" w:eastAsia="Tajawal"/>
        </w:rPr>
        <w:t xml:space="preserve">3. Product Positioning</w:t>
      </w:r>
    </w:p>
    <w:p>
      <w:pPr>
        <w:pStyle w:val="BodyText"/>
      </w:pPr>
      <w:r>
        <w:rPr>
          <w:rFonts w:ascii="Tajawal" w:hAnsi="Tajawal" w:cs="Tajawal" w:eastAsia="Tajawal"/>
        </w:rPr>
        <w:t xml:space="preserve">CashLine ERP should be positioned as a production-MVP enterprise operating platform.</w:t>
      </w:r>
    </w:p>
    <w:p>
      <w:pPr>
        <w:pStyle w:val="BodyText"/>
      </w:pPr>
      <w:r>
        <w:rPr>
          <w:rFonts w:ascii="Tajawal" w:hAnsi="Tajawal" w:cs="Tajawal" w:eastAsia="Tajawal"/>
        </w:rPr>
        <w:t xml:space="preserve">It should not be presented as a full final enterprise-suite launch yet. The first production release is a controlled MVP focused on stable, auditable, role-controlled business operations.</w:t>
      </w:r>
    </w:p>
    <w:p>
      <w:pPr>
        <w:pStyle w:val="BodyText"/>
      </w:pPr>
      <w:r>
        <w:rPr>
          <w:rFonts w:ascii="Tajawal" w:hAnsi="Tajawal" w:cs="Tajawal" w:eastAsia="Tajawal"/>
        </w:rPr>
        <w:t xml:space="preserve">The platform is designed to grow through future releases, including deeper Islamic Finance, Murabaha operations, live external integrations, and regulated fintech controls.</w:t>
      </w:r>
    </w:p>
    <w:p>
      <w:pPr>
        <w:pStyle w:val="Heading2"/>
      </w:pPr>
      <w:r>
        <w:rPr>
          <w:rFonts w:ascii="Tajawal" w:hAnsi="Tajawal" w:cs="Tajawal" w:eastAsia="Tajawal"/>
        </w:rPr>
        <w:t xml:space="preserve">4. Current Production MVP Position</w:t>
      </w:r>
    </w:p>
    <w:p>
      <w:pPr>
        <w:pStyle w:val="BodyText"/>
      </w:pPr>
      <w:r>
        <w:rPr>
          <w:rFonts w:ascii="Tajawal" w:hAnsi="Tajawal" w:cs="Tajawal" w:eastAsia="Tajawal"/>
        </w:rPr>
        <w:t xml:space="preserve">The current go-live strategy is a controlled named-user production MVP.</w:t>
      </w:r>
    </w:p>
    <w:p>
      <w:pPr>
        <w:pStyle w:val="Callout"/>
      </w:pPr>
      <w:r>
        <w:rPr>
          <w:rFonts w:ascii="Tajawal" w:hAnsi="Tajawal" w:cs="Tajawal" w:eastAsia="Tajawal"/>
        </w:rPr>
        <w:t xml:space="preserve">Explicit MVP scope change:</w:t>
      </w:r>
    </w:p>
    <w:p>
      <w:pPr>
        <w:pStyle w:val="BodyText"/>
      </w:pPr>
      <w:r>
        <w:rPr>
          <w:rFonts w:ascii="Tajawal" w:hAnsi="Tajawal" w:cs="Tajawal" w:eastAsia="Tajawal"/>
        </w:rPr>
        <w:t xml:space="preserve">The MVP baseline is now expanded to include a new governed module and user segment called </w:t>
      </w:r>
      <w:r>
        <w:rPr>
          <w:rFonts w:ascii="Tajawal" w:hAnsi="Tajawal" w:cs="Tajawal" w:eastAsia="Tajawal"/>
          <w:color w:val="7A3512"/>
          <w:sz w:val="20"/>
          <w:szCs w:val="20"/>
        </w:rPr>
        <w:t xml:space="preserve">ACCOUNTING_OFFICE</w:t>
      </w:r>
      <w:r>
        <w:rPr>
          <w:rFonts w:ascii="Tajawal" w:hAnsi="Tajawal" w:cs="Tajawal" w:eastAsia="Tajawal"/>
        </w:rPr>
        <w:t xml:space="preserve">.</w:t>
      </w:r>
    </w:p>
    <w:p>
      <w:pPr>
        <w:pStyle w:val="BodyText"/>
      </w:pPr>
      <w:r>
        <w:rPr>
          <w:rFonts w:ascii="Tajawal" w:hAnsi="Tajawal" w:cs="Tajawal" w:eastAsia="Tajawal"/>
        </w:rPr>
        <w:t xml:space="preserve">This addition is not a generic back-office access expansion. It is a controlled new operating lane under CashLine governance. The accounting office must first be onboarded into CashLine, then it may onboard and serve assigned client companies using approved finance, statement, reporting, ETA, and government-submission functions while CashLine Operations retains approval authority over onboarding outcomes.</w:t>
      </w:r>
    </w:p>
    <w:p>
      <w:pPr>
        <w:pStyle w:val="Callout"/>
      </w:pPr>
      <w:r>
        <w:rPr>
          <w:rFonts w:ascii="Tajawal" w:hAnsi="Tajawal" w:cs="Tajawal" w:eastAsia="Tajawal"/>
        </w:rPr>
        <w:t xml:space="preserve">Included in the MVP:</w:t>
      </w:r>
    </w:p>
    <w:p>
      <w:pPr>
        <w:pStyle w:val="ListParagraph"/>
      </w:pPr>
      <w:r>
        <w:rPr>
          <w:rFonts w:ascii="Tajawal" w:hAnsi="Tajawal" w:cs="Tajawal" w:eastAsia="Tajawal"/>
          <w:color w:val="7A3512"/>
          <w:sz w:val="22"/>
          <w:szCs w:val="22"/>
        </w:rPr>
        <w:t>• </w:t>
      </w:r>
      <w:r>
        <w:rPr>
          <w:rFonts w:ascii="Tajawal" w:hAnsi="Tajawal" w:cs="Tajawal" w:eastAsia="Tajawal"/>
        </w:rPr>
        <w:t xml:space="preserve">public landing and login</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and customer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onboarding and controlled activation</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onboarding review and case management</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and customer activation</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client onboarding, delegated client servicing, and governed ETA/government submission scope</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user and function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system-owner administrator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side navigation and access enforcement</w:t>
      </w:r>
    </w:p>
    <w:p>
      <w:pPr>
        <w:pStyle w:val="ListParagraph"/>
      </w:pPr>
      <w:r>
        <w:rPr>
          <w:rFonts w:ascii="Tajawal" w:hAnsi="Tajawal" w:cs="Tajawal" w:eastAsia="Tajawal"/>
          <w:color w:val="7A3512"/>
          <w:sz w:val="22"/>
          <w:szCs w:val="22"/>
        </w:rPr>
        <w:t>• </w:t>
      </w:r>
      <w:r>
        <w:rPr>
          <w:rFonts w:ascii="Tajawal" w:hAnsi="Tajawal" w:cs="Tajawal" w:eastAsia="Tajawal"/>
        </w:rPr>
        <w:t xml:space="preserve">core supplier/customer read models</w:t>
      </w:r>
    </w:p>
    <w:p>
      <w:pPr>
        <w:pStyle w:val="ListParagraph"/>
      </w:pPr>
      <w:r>
        <w:rPr>
          <w:rFonts w:ascii="Tajawal" w:hAnsi="Tajawal" w:cs="Tajawal" w:eastAsia="Tajawal"/>
          <w:color w:val="7A3512"/>
          <w:sz w:val="22"/>
          <w:szCs w:val="22"/>
        </w:rPr>
        <w:t>• </w:t>
      </w:r>
      <w:r>
        <w:rPr>
          <w:rFonts w:ascii="Tajawal" w:hAnsi="Tajawal" w:cs="Tajawal" w:eastAsia="Tajawal"/>
        </w:rPr>
        <w:t xml:space="preserve">core procurement, sales, AP, AR, and finance visibility where evidenced</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 status, audit, notifications, reporting snapshots</w:t>
      </w:r>
    </w:p>
    <w:p>
      <w:pPr>
        <w:pStyle w:val="ListParagraph"/>
      </w:pPr>
      <w:r>
        <w:rPr>
          <w:rFonts w:ascii="Tajawal" w:hAnsi="Tajawal" w:cs="Tajawal" w:eastAsia="Tajawal"/>
          <w:color w:val="7A3512"/>
          <w:sz w:val="22"/>
          <w:szCs w:val="22"/>
        </w:rPr>
        <w:t>• </w:t>
      </w:r>
      <w:r>
        <w:rPr>
          <w:rFonts w:ascii="Tajawal" w:hAnsi="Tajawal" w:cs="Tajawal" w:eastAsia="Tajawal"/>
        </w:rPr>
        <w:t xml:space="preserve">web portal and desktop app consistency</w:t>
      </w:r>
    </w:p>
    <w:p>
      <w:pPr>
        <w:pStyle w:val="ListParagraph"/>
      </w:pPr>
      <w:r>
        <w:rPr>
          <w:rFonts w:ascii="Tajawal" w:hAnsi="Tajawal" w:cs="Tajawal" w:eastAsia="Tajawal"/>
          <w:color w:val="7A3512"/>
          <w:sz w:val="22"/>
          <w:szCs w:val="22"/>
        </w:rPr>
        <w:t>• </w:t>
      </w:r>
      <w:r>
        <w:rPr>
          <w:rFonts w:ascii="Tajawal" w:hAnsi="Tajawal" w:cs="Tajawal" w:eastAsia="Tajawal"/>
        </w:rPr>
        <w:t xml:space="preserve">SQL Server production path and rollback procedure</w:t>
      </w:r>
    </w:p>
    <w:p>
      <w:pPr>
        <w:pStyle w:val="Callout"/>
      </w:pPr>
      <w:r>
        <w:rPr>
          <w:rFonts w:ascii="Tajawal" w:hAnsi="Tajawal" w:cs="Tajawal" w:eastAsia="Tajawal"/>
        </w:rPr>
        <w:t xml:space="preserve">Held or deferred outside MVP:</w:t>
      </w:r>
    </w:p>
    <w:p>
      <w:pPr>
        <w:pStyle w:val="ListParagraph"/>
      </w:pPr>
      <w:r>
        <w:rPr>
          <w:rFonts w:ascii="Tajawal" w:hAnsi="Tajawal" w:cs="Tajawal" w:eastAsia="Tajawal"/>
          <w:color w:val="7A3512"/>
          <w:sz w:val="22"/>
          <w:szCs w:val="22"/>
        </w:rPr>
        <w:t>• </w:t>
      </w:r>
      <w:r>
        <w:rPr>
          <w:rFonts w:ascii="Tajawal" w:hAnsi="Tajawal" w:cs="Tajawal" w:eastAsia="Tajawal"/>
        </w:rPr>
        <w:t xml:space="preserve">full Islamic Finance production launch</w:t>
      </w:r>
    </w:p>
    <w:p>
      <w:pPr>
        <w:pStyle w:val="ListParagraph"/>
      </w:pPr>
      <w:r>
        <w:rPr>
          <w:rFonts w:ascii="Tajawal" w:hAnsi="Tajawal" w:cs="Tajawal" w:eastAsia="Tajawal"/>
          <w:color w:val="7A3512"/>
          <w:sz w:val="22"/>
          <w:szCs w:val="22"/>
        </w:rPr>
        <w:t>• </w:t>
      </w:r>
      <w:r>
        <w:rPr>
          <w:rFonts w:ascii="Tajawal" w:hAnsi="Tajawal" w:cs="Tajawal" w:eastAsia="Tajawal"/>
        </w:rPr>
        <w:t xml:space="preserve">Murabaha operations launch</w:t>
      </w:r>
    </w:p>
    <w:p>
      <w:pPr>
        <w:pStyle w:val="ListParagraph"/>
      </w:pPr>
      <w:r>
        <w:rPr>
          <w:rFonts w:ascii="Tajawal" w:hAnsi="Tajawal" w:cs="Tajawal" w:eastAsia="Tajawal"/>
          <w:color w:val="7A3512"/>
          <w:sz w:val="22"/>
          <w:szCs w:val="22"/>
        </w:rPr>
        <w:t>• </w:t>
      </w:r>
      <w:r>
        <w:rPr>
          <w:rFonts w:ascii="Tajawal" w:hAnsi="Tajawal" w:cs="Tajawal" w:eastAsia="Tajawal"/>
        </w:rPr>
        <w:t xml:space="preserve">Oracle production parity</w:t>
      </w:r>
    </w:p>
    <w:p>
      <w:pPr>
        <w:pStyle w:val="ListParagraph"/>
      </w:pPr>
      <w:r>
        <w:rPr>
          <w:rFonts w:ascii="Tajawal" w:hAnsi="Tajawal" w:cs="Tajawal" w:eastAsia="Tajawal"/>
          <w:color w:val="7A3512"/>
          <w:sz w:val="22"/>
          <w:szCs w:val="22"/>
        </w:rPr>
        <w:t>• </w:t>
      </w:r>
      <w:r>
        <w:rPr>
          <w:rFonts w:ascii="Tajawal" w:hAnsi="Tajawal" w:cs="Tajawal" w:eastAsia="Tajawal"/>
        </w:rPr>
        <w:t xml:space="preserve">broad open-user rollout</w:t>
      </w:r>
    </w:p>
    <w:p>
      <w:pPr>
        <w:pStyle w:val="ListParagraph"/>
      </w:pPr>
      <w:r>
        <w:rPr>
          <w:rFonts w:ascii="Tajawal" w:hAnsi="Tajawal" w:cs="Tajawal" w:eastAsia="Tajawal"/>
          <w:color w:val="7A3512"/>
          <w:sz w:val="22"/>
          <w:szCs w:val="22"/>
        </w:rPr>
        <w:t>• </w:t>
      </w:r>
      <w:r>
        <w:rPr>
          <w:rFonts w:ascii="Tajawal" w:hAnsi="Tajawal" w:cs="Tajawal" w:eastAsia="Tajawal"/>
        </w:rPr>
        <w:t xml:space="preserve">live ETA qualification until target credentials and authority evidence are signed off</w:t>
      </w:r>
    </w:p>
    <w:p>
      <w:pPr>
        <w:pStyle w:val="ListParagraph"/>
      </w:pPr>
      <w:r>
        <w:rPr>
          <w:rFonts w:ascii="Tajawal" w:hAnsi="Tajawal" w:cs="Tajawal" w:eastAsia="Tajawal"/>
          <w:color w:val="7A3512"/>
          <w:sz w:val="22"/>
          <w:szCs w:val="22"/>
        </w:rPr>
        <w:t>• </w:t>
      </w:r>
      <w:r>
        <w:rPr>
          <w:rFonts w:ascii="Tajawal" w:hAnsi="Tajawal" w:cs="Tajawal" w:eastAsia="Tajawal"/>
        </w:rPr>
        <w:t xml:space="preserve">live Paymob/Fawry qualification until target merchant evidence is signed off</w:t>
      </w:r>
    </w:p>
    <w:p>
      <w:pPr>
        <w:pStyle w:val="ListParagraph"/>
      </w:pPr>
      <w:r>
        <w:rPr>
          <w:rFonts w:ascii="Tajawal" w:hAnsi="Tajawal" w:cs="Tajawal" w:eastAsia="Tajawal"/>
          <w:color w:val="7A3512"/>
          <w:sz w:val="22"/>
          <w:szCs w:val="22"/>
        </w:rPr>
        <w:t>• </w:t>
      </w:r>
      <w:r>
        <w:rPr>
          <w:rFonts w:ascii="Tajawal" w:hAnsi="Tajawal" w:cs="Tajawal" w:eastAsia="Tajawal"/>
        </w:rPr>
        <w:t xml:space="preserve">formal FRA fintech compliance certification claims</w:t>
      </w:r>
    </w:p>
    <w:p>
      <w:pPr>
        <w:pStyle w:val="Heading2"/>
      </w:pPr>
      <w:r>
        <w:rPr>
          <w:rFonts w:ascii="Tajawal" w:hAnsi="Tajawal" w:cs="Tajawal" w:eastAsia="Tajawal"/>
        </w:rPr>
        <w:t xml:space="preserve">5. Business Operating Principles</w:t>
      </w:r>
    </w:p>
    <w:p>
      <w:pPr>
        <w:pStyle w:val="BodyText"/>
      </w:pPr>
      <w:r>
        <w:rPr>
          <w:rFonts w:ascii="Tajawal" w:hAnsi="Tajawal" w:cs="Tajawal" w:eastAsia="Tajawal"/>
        </w:rPr>
        <w:t xml:space="preserve">The business team should manage the platform according to the following principles:</w:t>
      </w:r>
    </w:p>
    <w:p>
      <w:pPr>
        <w:pStyle w:val="ListParagraph"/>
      </w:pPr>
      <w:r>
        <w:rPr>
          <w:rFonts w:ascii="Tajawal" w:hAnsi="Tajawal" w:cs="Tajawal" w:eastAsia="Tajawal"/>
          <w:color w:val="7A3512"/>
          <w:sz w:val="22"/>
          <w:szCs w:val="22"/>
        </w:rPr>
        <w:t>• </w:t>
      </w:r>
      <w:r>
        <w:rPr>
          <w:rFonts w:ascii="Tajawal" w:hAnsi="Tajawal" w:cs="Tajawal" w:eastAsia="Tajawal"/>
        </w:rPr>
        <w:t xml:space="preserve">Every visible function must serve a real business operation.</w:t>
      </w:r>
    </w:p>
    <w:p>
      <w:pPr>
        <w:pStyle w:val="ListParagraph"/>
      </w:pPr>
      <w:r>
        <w:rPr>
          <w:rFonts w:ascii="Tajawal" w:hAnsi="Tajawal" w:cs="Tajawal" w:eastAsia="Tajawal"/>
          <w:color w:val="7A3512"/>
          <w:sz w:val="22"/>
          <w:szCs w:val="22"/>
        </w:rPr>
        <w:t>• </w:t>
      </w:r>
      <w:r>
        <w:rPr>
          <w:rFonts w:ascii="Tajawal" w:hAnsi="Tajawal" w:cs="Tajawal" w:eastAsia="Tajawal"/>
        </w:rPr>
        <w:t xml:space="preserve">Every user should see only the functions required for their role.</w:t>
      </w:r>
    </w:p>
    <w:p>
      <w:pPr>
        <w:pStyle w:val="ListParagraph"/>
      </w:pPr>
      <w:r>
        <w:rPr>
          <w:rFonts w:ascii="Tajawal" w:hAnsi="Tajawal" w:cs="Tajawal" w:eastAsia="Tajawal"/>
          <w:color w:val="7A3512"/>
          <w:sz w:val="22"/>
          <w:szCs w:val="22"/>
        </w:rPr>
        <w:t>• </w:t>
      </w:r>
      <w:r>
        <w:rPr>
          <w:rFonts w:ascii="Tajawal" w:hAnsi="Tajawal" w:cs="Tajawal" w:eastAsia="Tajawal"/>
        </w:rPr>
        <w:t xml:space="preserve">Every critical action must be auditable.</w:t>
      </w:r>
    </w:p>
    <w:p>
      <w:pPr>
        <w:pStyle w:val="ListParagraph"/>
      </w:pPr>
      <w:r>
        <w:rPr>
          <w:rFonts w:ascii="Tajawal" w:hAnsi="Tajawal" w:cs="Tajawal" w:eastAsia="Tajawal"/>
          <w:color w:val="7A3512"/>
          <w:sz w:val="22"/>
          <w:szCs w:val="22"/>
        </w:rPr>
        <w:t>• </w:t>
      </w:r>
      <w:r>
        <w:rPr>
          <w:rFonts w:ascii="Tajawal" w:hAnsi="Tajawal" w:cs="Tajawal" w:eastAsia="Tajawal"/>
        </w:rPr>
        <w:t xml:space="preserve">Maker/checker control must apply to sensitive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Demo-only, training-only, or placeholder guidance must not appear to end users in production.</w:t>
      </w:r>
    </w:p>
    <w:p>
      <w:pPr>
        <w:pStyle w:val="ListParagraph"/>
      </w:pPr>
      <w:r>
        <w:rPr>
          <w:rFonts w:ascii="Tajawal" w:hAnsi="Tajawal" w:cs="Tajawal" w:eastAsia="Tajawal"/>
          <w:color w:val="7A3512"/>
          <w:sz w:val="22"/>
          <w:szCs w:val="22"/>
        </w:rPr>
        <w:t>• </w:t>
      </w:r>
      <w:r>
        <w:rPr>
          <w:rFonts w:ascii="Tajawal" w:hAnsi="Tajawal" w:cs="Tajawal" w:eastAsia="Tajawal"/>
        </w:rPr>
        <w:t xml:space="preserve">Arabic/RTL experiences must be production-ready where Arabic is used.</w:t>
      </w:r>
    </w:p>
    <w:p>
      <w:pPr>
        <w:pStyle w:val="ListParagraph"/>
      </w:pPr>
      <w:r>
        <w:rPr>
          <w:rFonts w:ascii="Tajawal" w:hAnsi="Tajawal" w:cs="Tajawal" w:eastAsia="Tajawal"/>
          <w:color w:val="7A3512"/>
          <w:sz w:val="22"/>
          <w:szCs w:val="22"/>
        </w:rPr>
        <w:t>• </w:t>
      </w:r>
      <w:r>
        <w:rPr>
          <w:rFonts w:ascii="Tajawal" w:hAnsi="Tajawal" w:cs="Tajawal" w:eastAsia="Tajawal"/>
        </w:rPr>
        <w:t xml:space="preserve">Reports must reflect real operational status, not static demo cards.</w:t>
      </w:r>
    </w:p>
    <w:p>
      <w:pPr>
        <w:pStyle w:val="ListParagraph"/>
      </w:pPr>
      <w:r>
        <w:rPr>
          <w:rFonts w:ascii="Tajawal" w:hAnsi="Tajawal" w:cs="Tajawal" w:eastAsia="Tajawal"/>
          <w:color w:val="7A3512"/>
          <w:sz w:val="22"/>
          <w:szCs w:val="22"/>
        </w:rPr>
        <w:t>• </w:t>
      </w:r>
      <w:r>
        <w:rPr>
          <w:rFonts w:ascii="Tajawal" w:hAnsi="Tajawal" w:cs="Tajawal" w:eastAsia="Tajawal"/>
        </w:rPr>
        <w:t xml:space="preserve">Non-MVP functions should be hidden or restricted until signed off.</w:t>
      </w:r>
    </w:p>
    <w:p>
      <w:pPr>
        <w:pStyle w:val="Heading2"/>
      </w:pPr>
      <w:r>
        <w:rPr>
          <w:rFonts w:ascii="Tajawal" w:hAnsi="Tajawal" w:cs="Tajawal" w:eastAsia="Tajawal"/>
        </w:rPr>
        <w:t xml:space="preserve">6. Business Capabilities Overview</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Capability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Business Purpose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Primary Users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Public access and login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Allow users to enter the correct portal securely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All users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onboarding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and review supplier records before activation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Suppliers, Operations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onboarding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and review customer records before activation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Customers, Operations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onboarding and delegated servicing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Onboard accounting offices into CashLine, then let them onboard and manage assigned clients under approval control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 offices, Operations, Finance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governed MVP scope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administration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and govern users and functions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Administrator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 side menus and feature access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portal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self-service for profile, documents, orders, invoices, status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MVP read/action scope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portal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self-service for requests, orders, invoices, statements, status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MVP read/action scope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 purchase flow from request to PO and supplier interaction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 Operations, 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 and fulfillment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 customer order flow and downstream delivery/finance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Sales/Operations, Finance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Track stock, movements, counts, transfers, and exceptions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 Operations, 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Delivery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Capture dispatch, POD, failed delivery, and returns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Delivery, Operations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 AR, statements, payments visibility, close, reports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Surface actions, updates, failures, and recovery events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All roles by permission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foundation</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Provide operational, finance, user-admin, and audit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Management, Finance, Admin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foundation</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Payments/gateways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Track payment execution and settlement flows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Operations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Conditional/held for live gateways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FX/multi-currency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USD/EGP and currency impacts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as evidenced lane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 Shariah/Murabaha/receivables finance flows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team</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 from production 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Regulatory fintech layer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Digital identity, e-contract, e-record, outsourcing, sandbox</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Compliance/Product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controlled enhancement</w:t>
            </w:r>
          </w:p>
        </w:tc>
      </w:tr>
    </w:tbl>
    <w:p>
      <w:pPr>
        <w:pStyle w:val="BodyText"/>
        <w:spacing w:after="120"/>
      </w:pPr>
    </w:p>
    <w:p>
      <w:pPr>
        <w:pStyle w:val="Heading2"/>
      </w:pPr>
      <w:r>
        <w:rPr>
          <w:rFonts w:ascii="Tajawal" w:hAnsi="Tajawal" w:cs="Tajawal" w:eastAsia="Tajawal"/>
        </w:rPr>
        <w:t xml:space="preserve">7. User And Role Operating Model</w:t>
      </w:r>
    </w:p>
    <w:p>
      <w:pPr>
        <w:pStyle w:val="Heading3"/>
      </w:pPr>
      <w:r>
        <w:rPr>
          <w:rFonts w:ascii="Tajawal" w:hAnsi="Tajawal" w:cs="Tajawal" w:eastAsia="Tajawal"/>
        </w:rPr>
        <w:t xml:space="preserve">7.1 System Owner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The System Owner is a tightly restricted governance role used to bootstrap and govern Administrator users. This role protects the system from uncontrolled creation of Administrator accounts.</w:t>
      </w:r>
    </w:p>
    <w:p>
      <w:pPr>
        <w:pStyle w:val="Callout"/>
      </w:pPr>
      <w:r>
        <w:rPr>
          <w:rFonts w:ascii="Tajawal" w:hAnsi="Tajawal" w:cs="Tajawal" w:eastAsia="Tajawal"/>
        </w:rPr>
        <w:t xml:space="preserve">Allowed business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create the first Administrator user</w:t>
      </w:r>
    </w:p>
    <w:p>
      <w:pPr>
        <w:pStyle w:val="ListParagraph"/>
      </w:pPr>
      <w:r>
        <w:rPr>
          <w:rFonts w:ascii="Tajawal" w:hAnsi="Tajawal" w:cs="Tajawal" w:eastAsia="Tajawal"/>
          <w:color w:val="7A3512"/>
          <w:sz w:val="22"/>
          <w:szCs w:val="22"/>
        </w:rPr>
        <w:t>• </w:t>
      </w:r>
      <w:r>
        <w:rPr>
          <w:rFonts w:ascii="Tajawal" w:hAnsi="Tajawal" w:cs="Tajawal" w:eastAsia="Tajawal"/>
        </w:rPr>
        <w:t xml:space="preserve">create additional Administrator users</w:t>
      </w:r>
    </w:p>
    <w:p>
      <w:pPr>
        <w:pStyle w:val="ListParagraph"/>
      </w:pPr>
      <w:r>
        <w:rPr>
          <w:rFonts w:ascii="Tajawal" w:hAnsi="Tajawal" w:cs="Tajawal" w:eastAsia="Tajawal"/>
          <w:color w:val="7A3512"/>
          <w:sz w:val="22"/>
          <w:szCs w:val="22"/>
        </w:rPr>
        <w:t>• </w:t>
      </w:r>
      <w:r>
        <w:rPr>
          <w:rFonts w:ascii="Tajawal" w:hAnsi="Tajawal" w:cs="Tajawal" w:eastAsia="Tajawal"/>
        </w:rPr>
        <w:t xml:space="preserve">govern Administrator status</w:t>
      </w:r>
    </w:p>
    <w:p>
      <w:pPr>
        <w:pStyle w:val="ListParagraph"/>
      </w:pPr>
      <w:r>
        <w:rPr>
          <w:rFonts w:ascii="Tajawal" w:hAnsi="Tajawal" w:cs="Tajawal" w:eastAsia="Tajawal"/>
          <w:color w:val="7A3512"/>
          <w:sz w:val="22"/>
          <w:szCs w:val="22"/>
        </w:rPr>
        <w:t>• </w:t>
      </w:r>
      <w:r>
        <w:rPr>
          <w:rFonts w:ascii="Tajawal" w:hAnsi="Tajawal" w:cs="Tajawal" w:eastAsia="Tajawal"/>
        </w:rPr>
        <w:t xml:space="preserve">view Administrator activity reports</w:t>
      </w:r>
    </w:p>
    <w:p>
      <w:pPr>
        <w:pStyle w:val="Callout"/>
      </w:pPr>
      <w:r>
        <w:rPr>
          <w:rFonts w:ascii="Tajawal" w:hAnsi="Tajawal" w:cs="Tajawal" w:eastAsia="Tajawal"/>
        </w:rPr>
        <w:t xml:space="preserve">Not allowed:</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workflows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workflows</w:t>
      </w:r>
    </w:p>
    <w:p>
      <w:pPr>
        <w:pStyle w:val="ListParagraph"/>
      </w:pPr>
      <w:r>
        <w:rPr>
          <w:rFonts w:ascii="Tajawal" w:hAnsi="Tajawal" w:cs="Tajawal" w:eastAsia="Tajawal"/>
          <w:color w:val="7A3512"/>
          <w:sz w:val="22"/>
          <w:szCs w:val="22"/>
        </w:rPr>
        <w:t>• </w:t>
      </w:r>
      <w:r>
        <w:rPr>
          <w:rFonts w:ascii="Tajawal" w:hAnsi="Tajawal" w:cs="Tajawal" w:eastAsia="Tajawal"/>
        </w:rPr>
        <w:t xml:space="preserve">procurement</w:t>
      </w:r>
    </w:p>
    <w:p>
      <w:pPr>
        <w:pStyle w:val="ListParagraph"/>
      </w:pPr>
      <w:r>
        <w:rPr>
          <w:rFonts w:ascii="Tajawal" w:hAnsi="Tajawal" w:cs="Tajawal" w:eastAsia="Tajawal"/>
          <w:color w:val="7A3512"/>
          <w:sz w:val="22"/>
          <w:szCs w:val="22"/>
        </w:rPr>
        <w:t>• </w:t>
      </w:r>
      <w:r>
        <w:rPr>
          <w:rFonts w:ascii="Tajawal" w:hAnsi="Tajawal" w:cs="Tajawal" w:eastAsia="Tajawal"/>
        </w:rPr>
        <w:t xml:space="preserve">finance</w:t>
      </w:r>
    </w:p>
    <w:p>
      <w:pPr>
        <w:pStyle w:val="ListParagraph"/>
      </w:pPr>
      <w:r>
        <w:rPr>
          <w:rFonts w:ascii="Tajawal" w:hAnsi="Tajawal" w:cs="Tajawal" w:eastAsia="Tajawal"/>
          <w:color w:val="7A3512"/>
          <w:sz w:val="22"/>
          <w:szCs w:val="22"/>
        </w:rPr>
        <w:t>• </w:t>
      </w:r>
      <w:r>
        <w:rPr>
          <w:rFonts w:ascii="Tajawal" w:hAnsi="Tajawal" w:cs="Tajawal" w:eastAsia="Tajawal"/>
        </w:rPr>
        <w:t xml:space="preserve">inventory</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operational dashboards</w:t>
      </w:r>
    </w:p>
    <w:p>
      <w:pPr>
        <w:pStyle w:val="ListParagraph"/>
      </w:pPr>
      <w:r>
        <w:rPr>
          <w:rFonts w:ascii="Tajawal" w:hAnsi="Tajawal" w:cs="Tajawal" w:eastAsia="Tajawal"/>
          <w:color w:val="7A3512"/>
          <w:sz w:val="22"/>
          <w:szCs w:val="22"/>
        </w:rPr>
        <w:t>• </w:t>
      </w:r>
      <w:r>
        <w:rPr>
          <w:rFonts w:ascii="Tajawal" w:hAnsi="Tajawal" w:cs="Tajawal" w:eastAsia="Tajawal"/>
        </w:rPr>
        <w:t xml:space="preserve">non-Administrator user reports</w:t>
      </w:r>
    </w:p>
    <w:p>
      <w:pPr>
        <w:pStyle w:val="Callout"/>
      </w:pPr>
      <w:r>
        <w:rPr>
          <w:rFonts w:ascii="Tajawal" w:hAnsi="Tajawal" w:cs="Tajawal" w:eastAsia="Tajawal"/>
        </w:rPr>
        <w:t xml:space="preserve">Control rule:</w:t>
      </w:r>
    </w:p>
    <w:p>
      <w:pPr>
        <w:pStyle w:val="BodyText"/>
      </w:pPr>
      <w:r>
        <w:rPr>
          <w:rFonts w:ascii="Tajawal" w:hAnsi="Tajawal" w:cs="Tajawal" w:eastAsia="Tajawal"/>
        </w:rPr>
        <w:t xml:space="preserve">Only </w:t>
      </w:r>
      <w:r>
        <w:rPr>
          <w:rFonts w:ascii="Tajawal" w:hAnsi="Tajawal" w:cs="Tajawal" w:eastAsia="Tajawal"/>
          <w:color w:val="7A3512"/>
          <w:sz w:val="20"/>
          <w:szCs w:val="20"/>
        </w:rPr>
        <w:t xml:space="preserve">System_Owner</w:t>
      </w:r>
      <w:r>
        <w:rPr>
          <w:rFonts w:ascii="Tajawal" w:hAnsi="Tajawal" w:cs="Tajawal" w:eastAsia="Tajawal"/>
        </w:rPr>
        <w:t xml:space="preserve"> can create Administrator users.</w:t>
      </w:r>
    </w:p>
    <w:p>
      <w:pPr>
        <w:pStyle w:val="Heading3"/>
      </w:pPr>
      <w:r>
        <w:rPr>
          <w:rFonts w:ascii="Tajawal" w:hAnsi="Tajawal" w:cs="Tajawal" w:eastAsia="Tajawal"/>
        </w:rPr>
        <w:t xml:space="preserve">7.2 Administrator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The Administrator manages users and function access. This role is not a business operations role; it is a platform governance role.</w:t>
      </w:r>
    </w:p>
    <w:p>
      <w:pPr>
        <w:pStyle w:val="Callout"/>
      </w:pPr>
      <w:r>
        <w:rPr>
          <w:rFonts w:ascii="Tajawal" w:hAnsi="Tajawal" w:cs="Tajawal" w:eastAsia="Tajawal"/>
        </w:rPr>
        <w:t xml:space="preserve">Allowed business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create users</w:t>
      </w:r>
    </w:p>
    <w:p>
      <w:pPr>
        <w:pStyle w:val="ListParagraph"/>
      </w:pPr>
      <w:r>
        <w:rPr>
          <w:rFonts w:ascii="Tajawal" w:hAnsi="Tajawal" w:cs="Tajawal" w:eastAsia="Tajawal"/>
          <w:color w:val="7A3512"/>
          <w:sz w:val="22"/>
          <w:szCs w:val="22"/>
        </w:rPr>
        <w:t>• </w:t>
      </w:r>
      <w:r>
        <w:rPr>
          <w:rFonts w:ascii="Tajawal" w:hAnsi="Tajawal" w:cs="Tajawal" w:eastAsia="Tajawal"/>
        </w:rPr>
        <w:t xml:space="preserve">assign user type and role</w:t>
      </w:r>
    </w:p>
    <w:p>
      <w:pPr>
        <w:pStyle w:val="ListParagraph"/>
      </w:pPr>
      <w:r>
        <w:rPr>
          <w:rFonts w:ascii="Tajawal" w:hAnsi="Tajawal" w:cs="Tajawal" w:eastAsia="Tajawal"/>
          <w:color w:val="7A3512"/>
          <w:sz w:val="22"/>
          <w:szCs w:val="22"/>
        </w:rPr>
        <w:t>• </w:t>
      </w:r>
      <w:r>
        <w:rPr>
          <w:rFonts w:ascii="Tajawal" w:hAnsi="Tajawal" w:cs="Tajawal" w:eastAsia="Tajawal"/>
        </w:rPr>
        <w:t xml:space="preserve">assign/remove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manage role/function sets</w:t>
      </w:r>
    </w:p>
    <w:p>
      <w:pPr>
        <w:pStyle w:val="ListParagraph"/>
      </w:pPr>
      <w:r>
        <w:rPr>
          <w:rFonts w:ascii="Tajawal" w:hAnsi="Tajawal" w:cs="Tajawal" w:eastAsia="Tajawal"/>
          <w:color w:val="7A3512"/>
          <w:sz w:val="22"/>
          <w:szCs w:val="22"/>
        </w:rPr>
        <w:t>• </w:t>
      </w:r>
      <w:r>
        <w:rPr>
          <w:rFonts w:ascii="Tajawal" w:hAnsi="Tajawal" w:cs="Tajawal" w:eastAsia="Tajawal"/>
        </w:rPr>
        <w:t xml:space="preserve">configure portal menu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suspend, hold, revoke, or delete users with mandatory reason</w:t>
      </w:r>
    </w:p>
    <w:p>
      <w:pPr>
        <w:pStyle w:val="ListParagraph"/>
      </w:pPr>
      <w:r>
        <w:rPr>
          <w:rFonts w:ascii="Tajawal" w:hAnsi="Tajawal" w:cs="Tajawal" w:eastAsia="Tajawal"/>
          <w:color w:val="7A3512"/>
          <w:sz w:val="22"/>
          <w:szCs w:val="22"/>
        </w:rPr>
        <w:t>• </w:t>
      </w:r>
      <w:r>
        <w:rPr>
          <w:rFonts w:ascii="Tajawal" w:hAnsi="Tajawal" w:cs="Tajawal" w:eastAsia="Tajawal"/>
        </w:rPr>
        <w:t xml:space="preserve">export/print user administration reports</w:t>
      </w:r>
    </w:p>
    <w:p>
      <w:pPr>
        <w:pStyle w:val="Callout"/>
      </w:pPr>
      <w:r>
        <w:rPr>
          <w:rFonts w:ascii="Tajawal" w:hAnsi="Tajawal" w:cs="Tajawal" w:eastAsia="Tajawal"/>
        </w:rPr>
        <w:t xml:space="preserve">Control rule:</w:t>
      </w:r>
    </w:p>
    <w:p>
      <w:pPr>
        <w:pStyle w:val="BodyText"/>
      </w:pPr>
      <w:r>
        <w:rPr>
          <w:rFonts w:ascii="Tajawal" w:hAnsi="Tajawal" w:cs="Tajawal" w:eastAsia="Tajawal"/>
        </w:rPr>
        <w:t xml:space="preserve">Administrator must not see or operate unrelated business modules.</w:t>
      </w:r>
    </w:p>
    <w:p>
      <w:pPr>
        <w:pStyle w:val="Heading3"/>
      </w:pPr>
      <w:r>
        <w:rPr>
          <w:rFonts w:ascii="Tajawal" w:hAnsi="Tajawal" w:cs="Tajawal" w:eastAsia="Tajawal"/>
        </w:rPr>
        <w:t xml:space="preserve">7.3 Operations User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Operations users manage business workflow execution, especially onboarding review, case handling, exceptions, and coordination across procurement, customer, supplier, and delivery operations.</w:t>
      </w:r>
    </w:p>
    <w:p>
      <w:pPr>
        <w:pStyle w:val="Callout"/>
      </w:pPr>
      <w:r>
        <w:rPr>
          <w:rFonts w:ascii="Tajawal" w:hAnsi="Tajawal" w:cs="Tajawal" w:eastAsia="Tajawal"/>
        </w:rPr>
        <w:t xml:space="preserve">Typical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review onboarding cases</w:t>
      </w:r>
    </w:p>
    <w:p>
      <w:pPr>
        <w:pStyle w:val="ListParagraph"/>
      </w:pPr>
      <w:r>
        <w:rPr>
          <w:rFonts w:ascii="Tajawal" w:hAnsi="Tajawal" w:cs="Tajawal" w:eastAsia="Tajawal"/>
          <w:color w:val="7A3512"/>
          <w:sz w:val="22"/>
          <w:szCs w:val="22"/>
        </w:rPr>
        <w:t>• </w:t>
      </w:r>
      <w:r>
        <w:rPr>
          <w:rFonts w:ascii="Tajawal" w:hAnsi="Tajawal" w:cs="Tajawal" w:eastAsia="Tajawal"/>
        </w:rPr>
        <w:t xml:space="preserve">return case for rework</w:t>
      </w:r>
    </w:p>
    <w:p>
      <w:pPr>
        <w:pStyle w:val="ListParagraph"/>
      </w:pPr>
      <w:r>
        <w:rPr>
          <w:rFonts w:ascii="Tajawal" w:hAnsi="Tajawal" w:cs="Tajawal" w:eastAsia="Tajawal"/>
          <w:color w:val="7A3512"/>
          <w:sz w:val="22"/>
          <w:szCs w:val="22"/>
        </w:rPr>
        <w:t>• </w:t>
      </w:r>
      <w:r>
        <w:rPr>
          <w:rFonts w:ascii="Tajawal" w:hAnsi="Tajawal" w:cs="Tajawal" w:eastAsia="Tajawal"/>
        </w:rPr>
        <w:t xml:space="preserve">reject case</w:t>
      </w:r>
    </w:p>
    <w:p>
      <w:pPr>
        <w:pStyle w:val="ListParagraph"/>
      </w:pPr>
      <w:r>
        <w:rPr>
          <w:rFonts w:ascii="Tajawal" w:hAnsi="Tajawal" w:cs="Tajawal" w:eastAsia="Tajawal"/>
          <w:color w:val="7A3512"/>
          <w:sz w:val="22"/>
          <w:szCs w:val="22"/>
        </w:rPr>
        <w:t>• </w:t>
      </w:r>
      <w:r>
        <w:rPr>
          <w:rFonts w:ascii="Tajawal" w:hAnsi="Tajawal" w:cs="Tajawal" w:eastAsia="Tajawal"/>
        </w:rPr>
        <w:t xml:space="preserve">hold case</w:t>
      </w:r>
    </w:p>
    <w:p>
      <w:pPr>
        <w:pStyle w:val="ListParagraph"/>
      </w:pPr>
      <w:r>
        <w:rPr>
          <w:rFonts w:ascii="Tajawal" w:hAnsi="Tajawal" w:cs="Tajawal" w:eastAsia="Tajawal"/>
          <w:color w:val="7A3512"/>
          <w:sz w:val="22"/>
          <w:szCs w:val="22"/>
        </w:rPr>
        <w:t>• </w:t>
      </w:r>
      <w:r>
        <w:rPr>
          <w:rFonts w:ascii="Tajawal" w:hAnsi="Tajawal" w:cs="Tajawal" w:eastAsia="Tajawal"/>
        </w:rPr>
        <w:t xml:space="preserve">reopen case</w:t>
      </w:r>
    </w:p>
    <w:p>
      <w:pPr>
        <w:pStyle w:val="ListParagraph"/>
      </w:pPr>
      <w:r>
        <w:rPr>
          <w:rFonts w:ascii="Tajawal" w:hAnsi="Tajawal" w:cs="Tajawal" w:eastAsia="Tajawal"/>
          <w:color w:val="7A3512"/>
          <w:sz w:val="22"/>
          <w:szCs w:val="22"/>
        </w:rPr>
        <w:t>• </w:t>
      </w:r>
      <w:r>
        <w:rPr>
          <w:rFonts w:ascii="Tajawal" w:hAnsi="Tajawal" w:cs="Tajawal" w:eastAsia="Tajawal"/>
        </w:rPr>
        <w:t xml:space="preserve">approve case for activation</w:t>
      </w:r>
    </w:p>
    <w:p>
      <w:pPr>
        <w:pStyle w:val="ListParagraph"/>
      </w:pPr>
      <w:r>
        <w:rPr>
          <w:rFonts w:ascii="Tajawal" w:hAnsi="Tajawal" w:cs="Tajawal" w:eastAsia="Tajawal"/>
          <w:color w:val="7A3512"/>
          <w:sz w:val="22"/>
          <w:szCs w:val="22"/>
        </w:rPr>
        <w:t>• </w:t>
      </w:r>
      <w:r>
        <w:rPr>
          <w:rFonts w:ascii="Tajawal" w:hAnsi="Tajawal" w:cs="Tajawal" w:eastAsia="Tajawal"/>
        </w:rPr>
        <w:t xml:space="preserve">monitor work queues</w:t>
      </w:r>
    </w:p>
    <w:p>
      <w:pPr>
        <w:pStyle w:val="ListParagraph"/>
      </w:pPr>
      <w:r>
        <w:rPr>
          <w:rFonts w:ascii="Tajawal" w:hAnsi="Tajawal" w:cs="Tajawal" w:eastAsia="Tajawal"/>
          <w:color w:val="7A3512"/>
          <w:sz w:val="22"/>
          <w:szCs w:val="22"/>
        </w:rPr>
        <w:t>• </w:t>
      </w:r>
      <w:r>
        <w:rPr>
          <w:rFonts w:ascii="Tajawal" w:hAnsi="Tajawal" w:cs="Tajawal" w:eastAsia="Tajawal"/>
        </w:rPr>
        <w:t xml:space="preserve">review operational exceptions</w:t>
      </w:r>
    </w:p>
    <w:p>
      <w:pPr>
        <w:pStyle w:val="Heading3"/>
      </w:pPr>
      <w:r>
        <w:rPr>
          <w:rFonts w:ascii="Tajawal" w:hAnsi="Tajawal" w:cs="Tajawal" w:eastAsia="Tajawal"/>
        </w:rPr>
        <w:t xml:space="preserve">7.4 Finance User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Finance users manage AP, AR, payments visibility, statements, close, reconciliation, tax, and financial reporting.</w:t>
      </w:r>
    </w:p>
    <w:p>
      <w:pPr>
        <w:pStyle w:val="Callout"/>
      </w:pPr>
      <w:r>
        <w:rPr>
          <w:rFonts w:ascii="Tajawal" w:hAnsi="Tajawal" w:cs="Tajawal" w:eastAsia="Tajawal"/>
        </w:rPr>
        <w:t xml:space="preserve">Typical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review supplier invoices</w:t>
      </w:r>
    </w:p>
    <w:p>
      <w:pPr>
        <w:pStyle w:val="ListParagraph"/>
      </w:pPr>
      <w:r>
        <w:rPr>
          <w:rFonts w:ascii="Tajawal" w:hAnsi="Tajawal" w:cs="Tajawal" w:eastAsia="Tajawal"/>
          <w:color w:val="7A3512"/>
          <w:sz w:val="22"/>
          <w:szCs w:val="22"/>
        </w:rPr>
        <w:t>• </w:t>
      </w:r>
      <w:r>
        <w:rPr>
          <w:rFonts w:ascii="Tajawal" w:hAnsi="Tajawal" w:cs="Tajawal" w:eastAsia="Tajawal"/>
        </w:rPr>
        <w:t xml:space="preserve">view AP settlement status</w:t>
      </w:r>
    </w:p>
    <w:p>
      <w:pPr>
        <w:pStyle w:val="ListParagraph"/>
      </w:pPr>
      <w:r>
        <w:rPr>
          <w:rFonts w:ascii="Tajawal" w:hAnsi="Tajawal" w:cs="Tajawal" w:eastAsia="Tajawal"/>
          <w:color w:val="7A3512"/>
          <w:sz w:val="22"/>
          <w:szCs w:val="22"/>
        </w:rPr>
        <w:t>• </w:t>
      </w:r>
      <w:r>
        <w:rPr>
          <w:rFonts w:ascii="Tajawal" w:hAnsi="Tajawal" w:cs="Tajawal" w:eastAsia="Tajawal"/>
        </w:rPr>
        <w:t xml:space="preserve">review customer invoices and receipts</w:t>
      </w:r>
    </w:p>
    <w:p>
      <w:pPr>
        <w:pStyle w:val="ListParagraph"/>
      </w:pPr>
      <w:r>
        <w:rPr>
          <w:rFonts w:ascii="Tajawal" w:hAnsi="Tajawal" w:cs="Tajawal" w:eastAsia="Tajawal"/>
          <w:color w:val="7A3512"/>
          <w:sz w:val="22"/>
          <w:szCs w:val="22"/>
        </w:rPr>
        <w:t>• </w:t>
      </w:r>
      <w:r>
        <w:rPr>
          <w:rFonts w:ascii="Tajawal" w:hAnsi="Tajawal" w:cs="Tajawal" w:eastAsia="Tajawal"/>
        </w:rPr>
        <w:t xml:space="preserve">monitor AR aging and collections</w:t>
      </w:r>
    </w:p>
    <w:p>
      <w:pPr>
        <w:pStyle w:val="ListParagraph"/>
      </w:pPr>
      <w:r>
        <w:rPr>
          <w:rFonts w:ascii="Tajawal" w:hAnsi="Tajawal" w:cs="Tajawal" w:eastAsia="Tajawal"/>
          <w:color w:val="7A3512"/>
          <w:sz w:val="22"/>
          <w:szCs w:val="22"/>
        </w:rPr>
        <w:t>• </w:t>
      </w:r>
      <w:r>
        <w:rPr>
          <w:rFonts w:ascii="Tajawal" w:hAnsi="Tajawal" w:cs="Tajawal" w:eastAsia="Tajawal"/>
        </w:rPr>
        <w:t xml:space="preserve">produce customer and supplier statements</w:t>
      </w:r>
    </w:p>
    <w:p>
      <w:pPr>
        <w:pStyle w:val="ListParagraph"/>
      </w:pPr>
      <w:r>
        <w:rPr>
          <w:rFonts w:ascii="Tajawal" w:hAnsi="Tajawal" w:cs="Tajawal" w:eastAsia="Tajawal"/>
          <w:color w:val="7A3512"/>
          <w:sz w:val="22"/>
          <w:szCs w:val="22"/>
        </w:rPr>
        <w:t>• </w:t>
      </w:r>
      <w:r>
        <w:rPr>
          <w:rFonts w:ascii="Tajawal" w:hAnsi="Tajawal" w:cs="Tajawal" w:eastAsia="Tajawal"/>
        </w:rPr>
        <w:t xml:space="preserve">review finance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execute or review close controls</w:t>
      </w:r>
    </w:p>
    <w:p>
      <w:pPr>
        <w:pStyle w:val="ListParagraph"/>
      </w:pPr>
      <w:r>
        <w:rPr>
          <w:rFonts w:ascii="Tajawal" w:hAnsi="Tajawal" w:cs="Tajawal" w:eastAsia="Tajawal"/>
          <w:color w:val="7A3512"/>
          <w:sz w:val="22"/>
          <w:szCs w:val="22"/>
        </w:rPr>
        <w:t>• </w:t>
      </w:r>
      <w:r>
        <w:rPr>
          <w:rFonts w:ascii="Tajawal" w:hAnsi="Tajawal" w:cs="Tajawal" w:eastAsia="Tajawal"/>
        </w:rPr>
        <w:t xml:space="preserve">monitor tax/ETA/gateway exceptions where enabled</w:t>
      </w:r>
    </w:p>
    <w:p>
      <w:pPr>
        <w:pStyle w:val="Heading3"/>
      </w:pPr>
      <w:r>
        <w:rPr>
          <w:rFonts w:ascii="Tajawal" w:hAnsi="Tajawal" w:cs="Tajawal" w:eastAsia="Tajawal"/>
        </w:rPr>
        <w:t xml:space="preserve">7.5 Accounting Office User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Accounting-office users represent approved chartered-accountant or compliance-office operators who use CashLine as a governed service channel for themselves and for assigned client companies.</w:t>
      </w:r>
    </w:p>
    <w:p>
      <w:pPr>
        <w:pStyle w:val="Callout"/>
      </w:pPr>
      <w:r>
        <w:rPr>
          <w:rFonts w:ascii="Tajawal" w:hAnsi="Tajawal" w:cs="Tajawal" w:eastAsia="Tajawal"/>
        </w:rPr>
        <w:t xml:space="preserve">Typical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complete the accounting office onboarding cycle into CashLine</w:t>
      </w:r>
    </w:p>
    <w:p>
      <w:pPr>
        <w:pStyle w:val="ListParagraph"/>
      </w:pPr>
      <w:r>
        <w:rPr>
          <w:rFonts w:ascii="Tajawal" w:hAnsi="Tajawal" w:cs="Tajawal" w:eastAsia="Tajawal"/>
          <w:color w:val="7A3512"/>
          <w:sz w:val="22"/>
          <w:szCs w:val="22"/>
        </w:rPr>
        <w:t>• </w:t>
      </w:r>
      <w:r>
        <w:rPr>
          <w:rFonts w:ascii="Tajawal" w:hAnsi="Tajawal" w:cs="Tajawal" w:eastAsia="Tajawal"/>
        </w:rPr>
        <w:t xml:space="preserve">maintain the accounting office profile and compliance evidence</w:t>
      </w:r>
    </w:p>
    <w:p>
      <w:pPr>
        <w:pStyle w:val="ListParagraph"/>
      </w:pPr>
      <w:r>
        <w:rPr>
          <w:rFonts w:ascii="Tajawal" w:hAnsi="Tajawal" w:cs="Tajawal" w:eastAsia="Tajawal"/>
          <w:color w:val="7A3512"/>
          <w:sz w:val="22"/>
          <w:szCs w:val="22"/>
        </w:rPr>
        <w:t>• </w:t>
      </w:r>
      <w:r>
        <w:rPr>
          <w:rFonts w:ascii="Tajawal" w:hAnsi="Tajawal" w:cs="Tajawal" w:eastAsia="Tajawal"/>
        </w:rPr>
        <w:t xml:space="preserve">submit the accounting office's own ETA and government-required outputs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create onboarding cases for client companies using the current onboarding cycle</w:t>
      </w:r>
    </w:p>
    <w:p>
      <w:pPr>
        <w:pStyle w:val="ListParagraph"/>
      </w:pPr>
      <w:r>
        <w:rPr>
          <w:rFonts w:ascii="Tajawal" w:hAnsi="Tajawal" w:cs="Tajawal" w:eastAsia="Tajawal"/>
          <w:color w:val="7A3512"/>
          <w:sz w:val="22"/>
          <w:szCs w:val="22"/>
        </w:rPr>
        <w:t>• </w:t>
      </w:r>
      <w:r>
        <w:rPr>
          <w:rFonts w:ascii="Tajawal" w:hAnsi="Tajawal" w:cs="Tajawal" w:eastAsia="Tajawal"/>
        </w:rPr>
        <w:t xml:space="preserve">upload client KYC and compliance evidence</w:t>
      </w:r>
    </w:p>
    <w:p>
      <w:pPr>
        <w:pStyle w:val="ListParagraph"/>
      </w:pPr>
      <w:r>
        <w:rPr>
          <w:rFonts w:ascii="Tajawal" w:hAnsi="Tajawal" w:cs="Tajawal" w:eastAsia="Tajawal"/>
          <w:color w:val="7A3512"/>
          <w:sz w:val="22"/>
          <w:szCs w:val="22"/>
        </w:rPr>
        <w:t>• </w:t>
      </w:r>
      <w:r>
        <w:rPr>
          <w:rFonts w:ascii="Tajawal" w:hAnsi="Tajawal" w:cs="Tajawal" w:eastAsia="Tajawal"/>
        </w:rPr>
        <w:t xml:space="preserve">view invoices, statements, and approved report outputs for assigned approved clients</w:t>
      </w:r>
    </w:p>
    <w:p>
      <w:pPr>
        <w:pStyle w:val="ListParagraph"/>
      </w:pPr>
      <w:r>
        <w:rPr>
          <w:rFonts w:ascii="Tajawal" w:hAnsi="Tajawal" w:cs="Tajawal" w:eastAsia="Tajawal"/>
          <w:color w:val="7A3512"/>
          <w:sz w:val="22"/>
          <w:szCs w:val="22"/>
        </w:rPr>
        <w:t>• </w:t>
      </w:r>
      <w:r>
        <w:rPr>
          <w:rFonts w:ascii="Tajawal" w:hAnsi="Tajawal" w:cs="Tajawal" w:eastAsia="Tajawal"/>
        </w:rPr>
        <w:t xml:space="preserve">prepare and submit ETA/government-required outputs for assigned approved clients where authority and scope are approved</w:t>
      </w:r>
    </w:p>
    <w:p>
      <w:pPr>
        <w:pStyle w:val="Callout"/>
      </w:pPr>
      <w:r>
        <w:rPr>
          <w:rFonts w:ascii="Tajawal" w:hAnsi="Tajawal" w:cs="Tajawal" w:eastAsia="Tajawal"/>
        </w:rPr>
        <w:t xml:space="preserve">Control rules:</w:t>
      </w:r>
    </w:p>
    <w:p>
      <w:pPr>
        <w:pStyle w:val="ListParagraph"/>
      </w:pPr>
      <w:r>
        <w:rPr>
          <w:rFonts w:ascii="Tajawal" w:hAnsi="Tajawal" w:cs="Tajawal" w:eastAsia="Tajawal"/>
          <w:color w:val="7A3512"/>
          <w:sz w:val="22"/>
          <w:szCs w:val="22"/>
        </w:rPr>
        <w:t>• </w:t>
      </w:r>
      <w:r>
        <w:rPr>
          <w:rFonts w:ascii="Tajawal" w:hAnsi="Tajawal" w:cs="Tajawal" w:eastAsia="Tajawal"/>
        </w:rPr>
        <w:t xml:space="preserve">the accounting office itself must first be approved by CashLine</w:t>
      </w:r>
    </w:p>
    <w:p>
      <w:pPr>
        <w:pStyle w:val="ListParagraph"/>
      </w:pPr>
      <w:r>
        <w:rPr>
          <w:rFonts w:ascii="Tajawal" w:hAnsi="Tajawal" w:cs="Tajawal" w:eastAsia="Tajawal"/>
          <w:color w:val="7A3512"/>
          <w:sz w:val="22"/>
          <w:szCs w:val="22"/>
        </w:rPr>
        <w:t>• </w:t>
      </w:r>
      <w:r>
        <w:rPr>
          <w:rFonts w:ascii="Tajawal" w:hAnsi="Tajawal" w:cs="Tajawal" w:eastAsia="Tajawal"/>
        </w:rPr>
        <w:t xml:space="preserve">any client onboarded by an accounting office must still be approved by CashLine Operations</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users may only see their own office and explicitly assigned clients</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users must not receive unrestricted operations back-office access</w:t>
      </w:r>
    </w:p>
    <w:p>
      <w:pPr>
        <w:pStyle w:val="ListParagraph"/>
      </w:pPr>
      <w:r>
        <w:rPr>
          <w:rFonts w:ascii="Tajawal" w:hAnsi="Tajawal" w:cs="Tajawal" w:eastAsia="Tajawal"/>
          <w:color w:val="7A3512"/>
          <w:sz w:val="22"/>
          <w:szCs w:val="22"/>
        </w:rPr>
        <w:t>• </w:t>
      </w:r>
      <w:r>
        <w:rPr>
          <w:rFonts w:ascii="Tajawal" w:hAnsi="Tajawal" w:cs="Tajawal" w:eastAsia="Tajawal"/>
        </w:rPr>
        <w:t xml:space="preserve">all actions must record acting user, acting office, and target legal entity</w:t>
      </w:r>
    </w:p>
    <w:p>
      <w:pPr>
        <w:pStyle w:val="Heading3"/>
      </w:pPr>
      <w:r>
        <w:rPr>
          <w:rFonts w:ascii="Tajawal" w:hAnsi="Tajawal" w:cs="Tajawal" w:eastAsia="Tajawal"/>
        </w:rPr>
        <w:t xml:space="preserve">7.6 Supplier User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Supplier users should have a secure self-service experience to manage their relationship with CashLine.</w:t>
      </w:r>
    </w:p>
    <w:p>
      <w:pPr>
        <w:pStyle w:val="Callout"/>
      </w:pPr>
      <w:r>
        <w:rPr>
          <w:rFonts w:ascii="Tajawal" w:hAnsi="Tajawal" w:cs="Tajawal" w:eastAsia="Tajawal"/>
        </w:rPr>
        <w:t xml:space="preserve">Typical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complete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maintain company profile</w:t>
      </w:r>
    </w:p>
    <w:p>
      <w:pPr>
        <w:pStyle w:val="ListParagraph"/>
      </w:pPr>
      <w:r>
        <w:rPr>
          <w:rFonts w:ascii="Tajawal" w:hAnsi="Tajawal" w:cs="Tajawal" w:eastAsia="Tajawal"/>
          <w:color w:val="7A3512"/>
          <w:sz w:val="22"/>
          <w:szCs w:val="22"/>
        </w:rPr>
        <w:t>• </w:t>
      </w:r>
      <w:r>
        <w:rPr>
          <w:rFonts w:ascii="Tajawal" w:hAnsi="Tajawal" w:cs="Tajawal" w:eastAsia="Tajawal"/>
        </w:rPr>
        <w:t xml:space="preserve">upload compliance documents</w:t>
      </w:r>
    </w:p>
    <w:p>
      <w:pPr>
        <w:pStyle w:val="ListParagraph"/>
      </w:pPr>
      <w:r>
        <w:rPr>
          <w:rFonts w:ascii="Tajawal" w:hAnsi="Tajawal" w:cs="Tajawal" w:eastAsia="Tajawal"/>
          <w:color w:val="7A3512"/>
          <w:sz w:val="22"/>
          <w:szCs w:val="22"/>
        </w:rPr>
        <w:t>• </w:t>
      </w:r>
      <w:r>
        <w:rPr>
          <w:rFonts w:ascii="Tajawal" w:hAnsi="Tajawal" w:cs="Tajawal" w:eastAsia="Tajawal"/>
        </w:rPr>
        <w:t xml:space="preserve">view orders or requests</w:t>
      </w:r>
    </w:p>
    <w:p>
      <w:pPr>
        <w:pStyle w:val="ListParagraph"/>
      </w:pPr>
      <w:r>
        <w:rPr>
          <w:rFonts w:ascii="Tajawal" w:hAnsi="Tajawal" w:cs="Tajawal" w:eastAsia="Tajawal"/>
          <w:color w:val="7A3512"/>
          <w:sz w:val="22"/>
          <w:szCs w:val="22"/>
        </w:rPr>
        <w:t>• </w:t>
      </w:r>
      <w:r>
        <w:rPr>
          <w:rFonts w:ascii="Tajawal" w:hAnsi="Tajawal" w:cs="Tajawal" w:eastAsia="Tajawal"/>
        </w:rPr>
        <w:t xml:space="preserve">submit or track invoices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view statement/status information</w:t>
      </w:r>
    </w:p>
    <w:p>
      <w:pPr>
        <w:pStyle w:val="ListParagraph"/>
      </w:pPr>
      <w:r>
        <w:rPr>
          <w:rFonts w:ascii="Tajawal" w:hAnsi="Tajawal" w:cs="Tajawal" w:eastAsia="Tajawal"/>
          <w:color w:val="7A3512"/>
          <w:sz w:val="22"/>
          <w:szCs w:val="22"/>
        </w:rPr>
        <w:t>• </w:t>
      </w:r>
      <w:r>
        <w:rPr>
          <w:rFonts w:ascii="Tajawal" w:hAnsi="Tajawal" w:cs="Tajawal" w:eastAsia="Tajawal"/>
        </w:rPr>
        <w:t xml:space="preserve">receive notifications</w:t>
      </w:r>
    </w:p>
    <w:p>
      <w:pPr>
        <w:pStyle w:val="Callout"/>
      </w:pPr>
      <w:r>
        <w:rPr>
          <w:rFonts w:ascii="Tajawal" w:hAnsi="Tajawal" w:cs="Tajawal" w:eastAsia="Tajawal"/>
        </w:rPr>
        <w:t xml:space="preserve">Data rule:</w:t>
      </w:r>
    </w:p>
    <w:p>
      <w:pPr>
        <w:pStyle w:val="BodyText"/>
      </w:pPr>
      <w:r>
        <w:rPr>
          <w:rFonts w:ascii="Tajawal" w:hAnsi="Tajawal" w:cs="Tajawal" w:eastAsia="Tajawal"/>
        </w:rPr>
        <w:t xml:space="preserve">Supplier users can only see their own organization data.</w:t>
      </w:r>
    </w:p>
    <w:p>
      <w:pPr>
        <w:pStyle w:val="Heading3"/>
      </w:pPr>
      <w:r>
        <w:rPr>
          <w:rFonts w:ascii="Tajawal" w:hAnsi="Tajawal" w:cs="Tajawal" w:eastAsia="Tajawal"/>
        </w:rPr>
        <w:t xml:space="preserve">7.7 Customer User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Customer users should have a controlled self-service experience to track requests, orders, invoices, statements, payments, and status updates.</w:t>
      </w:r>
    </w:p>
    <w:p>
      <w:pPr>
        <w:pStyle w:val="Callout"/>
      </w:pPr>
      <w:r>
        <w:rPr>
          <w:rFonts w:ascii="Tajawal" w:hAnsi="Tajawal" w:cs="Tajawal" w:eastAsia="Tajawal"/>
        </w:rPr>
        <w:t xml:space="preserve">Typical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complete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view customer profile</w:t>
      </w:r>
    </w:p>
    <w:p>
      <w:pPr>
        <w:pStyle w:val="ListParagraph"/>
      </w:pPr>
      <w:r>
        <w:rPr>
          <w:rFonts w:ascii="Tajawal" w:hAnsi="Tajawal" w:cs="Tajawal" w:eastAsia="Tajawal"/>
          <w:color w:val="7A3512"/>
          <w:sz w:val="22"/>
          <w:szCs w:val="22"/>
        </w:rPr>
        <w:t>• </w:t>
      </w:r>
      <w:r>
        <w:rPr>
          <w:rFonts w:ascii="Tajawal" w:hAnsi="Tajawal" w:cs="Tajawal" w:eastAsia="Tajawal"/>
        </w:rPr>
        <w:t xml:space="preserve">submit or track requests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view orders and invoices</w:t>
      </w:r>
    </w:p>
    <w:p>
      <w:pPr>
        <w:pStyle w:val="ListParagraph"/>
      </w:pPr>
      <w:r>
        <w:rPr>
          <w:rFonts w:ascii="Tajawal" w:hAnsi="Tajawal" w:cs="Tajawal" w:eastAsia="Tajawal"/>
          <w:color w:val="7A3512"/>
          <w:sz w:val="22"/>
          <w:szCs w:val="22"/>
        </w:rPr>
        <w:t>• </w:t>
      </w:r>
      <w:r>
        <w:rPr>
          <w:rFonts w:ascii="Tajawal" w:hAnsi="Tajawal" w:cs="Tajawal" w:eastAsia="Tajawal"/>
        </w:rPr>
        <w:t xml:space="preserve">view statements/payment status</w:t>
      </w:r>
    </w:p>
    <w:p>
      <w:pPr>
        <w:pStyle w:val="ListParagraph"/>
      </w:pPr>
      <w:r>
        <w:rPr>
          <w:rFonts w:ascii="Tajawal" w:hAnsi="Tajawal" w:cs="Tajawal" w:eastAsia="Tajawal"/>
          <w:color w:val="7A3512"/>
          <w:sz w:val="22"/>
          <w:szCs w:val="22"/>
        </w:rPr>
        <w:t>• </w:t>
      </w:r>
      <w:r>
        <w:rPr>
          <w:rFonts w:ascii="Tajawal" w:hAnsi="Tajawal" w:cs="Tajawal" w:eastAsia="Tajawal"/>
        </w:rPr>
        <w:t xml:space="preserve">receive notifications</w:t>
      </w:r>
    </w:p>
    <w:p>
      <w:pPr>
        <w:pStyle w:val="Callout"/>
      </w:pPr>
      <w:r>
        <w:rPr>
          <w:rFonts w:ascii="Tajawal" w:hAnsi="Tajawal" w:cs="Tajawal" w:eastAsia="Tajawal"/>
        </w:rPr>
        <w:t xml:space="preserve">Data rule:</w:t>
      </w:r>
    </w:p>
    <w:p>
      <w:pPr>
        <w:pStyle w:val="BodyText"/>
      </w:pPr>
      <w:r>
        <w:rPr>
          <w:rFonts w:ascii="Tajawal" w:hAnsi="Tajawal" w:cs="Tajawal" w:eastAsia="Tajawal"/>
        </w:rPr>
        <w:t xml:space="preserve">Customer users can only see their own organization data.</w:t>
      </w:r>
    </w:p>
    <w:p>
      <w:pPr>
        <w:pStyle w:val="Heading2"/>
      </w:pPr>
      <w:r>
        <w:rPr>
          <w:rFonts w:ascii="Tajawal" w:hAnsi="Tajawal" w:cs="Tajawal" w:eastAsia="Tajawal"/>
        </w:rPr>
        <w:t xml:space="preserve">8. End-To-End Business Journeys</w:t>
      </w:r>
    </w:p>
    <w:p>
      <w:pPr>
        <w:pStyle w:val="Heading3"/>
      </w:pPr>
      <w:r>
        <w:rPr>
          <w:rFonts w:ascii="Tajawal" w:hAnsi="Tajawal" w:cs="Tajawal" w:eastAsia="Tajawal"/>
        </w:rPr>
        <w:t xml:space="preserve">8.1 Supplier Onboarding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Convert a supplier from a public prospect into an approved and controlled supplier profile with documents, review evidence, status, and access rights.</w:t>
      </w:r>
    </w:p>
    <w:p>
      <w:pPr>
        <w:pStyle w:val="Callout"/>
      </w:pPr>
      <w:r>
        <w:rPr>
          <w:rFonts w:ascii="Tajawal" w:hAnsi="Tajawal" w:cs="Tajawal" w:eastAsia="Tajawal"/>
        </w:rPr>
        <w:t xml:space="preserve">Trigger:</w:t>
      </w:r>
    </w:p>
    <w:p>
      <w:pPr>
        <w:pStyle w:val="BodyText"/>
      </w:pPr>
      <w:r>
        <w:rPr>
          <w:rFonts w:ascii="Tajawal" w:hAnsi="Tajawal" w:cs="Tajawal" w:eastAsia="Tajawal"/>
        </w:rPr>
        <w:t xml:space="preserve">A supplier starts self-onboarding from the public/login page.</w:t>
      </w:r>
    </w:p>
    <w:p>
      <w:pPr>
        <w:pStyle w:val="Callout"/>
      </w:pPr>
      <w:r>
        <w:rPr>
          <w:rFonts w:ascii="Tajawal" w:hAnsi="Tajawal" w:cs="Tajawal" w:eastAsia="Tajawal"/>
        </w:rPr>
        <w:t xml:space="preserve">Happy path:</w:t>
      </w:r>
    </w:p>
    <w:p>
      <w:pPr>
        <w:pStyle w:val="BodyText"/>
      </w:pPr>
      <w:r>
        <w:rPr>
          <w:rFonts w:ascii="Tajawal" w:hAnsi="Tajawal" w:cs="Tajawal" w:eastAsia="Tajawal"/>
        </w:rPr>
        <w:t xml:space="preserve">1. Supplier opens supplier landing page. 2. Supplier reads the supplier portal description. 3. Supplier enters company/contact data. 4. Supplier uploads compliance/KYC documents. 5. System creates supplier lead/profile/case. 6. Operations sees the case in onboarding queue. 7. Reviewer checks documents and checklist items. 8. Reviewer records findings if needed. 9. Case moves to approval. 10. Supplier is approved and activated. 11. Supplier access is provisioned. 12. Notification/credential flow is triggered. 13. Supplier can login and view supplier dashboard.</w:t>
      </w:r>
    </w:p>
    <w:p>
      <w:pPr>
        <w:pStyle w:val="Callout"/>
      </w:pPr>
      <w:r>
        <w:rPr>
          <w:rFonts w:ascii="Tajawal" w:hAnsi="Tajawal" w:cs="Tajawal" w:eastAsia="Tajawal"/>
        </w:rPr>
        <w:t xml:space="preserve">Exception paths:</w:t>
      </w:r>
    </w:p>
    <w:p>
      <w:pPr>
        <w:pStyle w:val="ListParagraph"/>
      </w:pPr>
      <w:r>
        <w:rPr>
          <w:rFonts w:ascii="Tajawal" w:hAnsi="Tajawal" w:cs="Tajawal" w:eastAsia="Tajawal"/>
          <w:color w:val="7A3512"/>
          <w:sz w:val="22"/>
          <w:szCs w:val="22"/>
        </w:rPr>
        <w:t>• </w:t>
      </w:r>
      <w:r>
        <w:rPr>
          <w:rFonts w:ascii="Tajawal" w:hAnsi="Tajawal" w:cs="Tajawal" w:eastAsia="Tajawal"/>
        </w:rPr>
        <w:t xml:space="preserve">missing documents: case cannot be approved</w:t>
      </w:r>
    </w:p>
    <w:p>
      <w:pPr>
        <w:pStyle w:val="ListParagraph"/>
      </w:pPr>
      <w:r>
        <w:rPr>
          <w:rFonts w:ascii="Tajawal" w:hAnsi="Tajawal" w:cs="Tajawal" w:eastAsia="Tajawal"/>
          <w:color w:val="7A3512"/>
          <w:sz w:val="22"/>
          <w:szCs w:val="22"/>
        </w:rPr>
        <w:t>• </w:t>
      </w:r>
      <w:r>
        <w:rPr>
          <w:rFonts w:ascii="Tajawal" w:hAnsi="Tajawal" w:cs="Tajawal" w:eastAsia="Tajawal"/>
        </w:rPr>
        <w:t xml:space="preserve">open findings: case remains blocked</w:t>
      </w:r>
    </w:p>
    <w:p>
      <w:pPr>
        <w:pStyle w:val="ListParagraph"/>
      </w:pPr>
      <w:r>
        <w:rPr>
          <w:rFonts w:ascii="Tajawal" w:hAnsi="Tajawal" w:cs="Tajawal" w:eastAsia="Tajawal"/>
          <w:color w:val="7A3512"/>
          <w:sz w:val="22"/>
          <w:szCs w:val="22"/>
        </w:rPr>
        <w:t>• </w:t>
      </w:r>
      <w:r>
        <w:rPr>
          <w:rFonts w:ascii="Tajawal" w:hAnsi="Tajawal" w:cs="Tajawal" w:eastAsia="Tajawal"/>
        </w:rPr>
        <w:t xml:space="preserve">incorrect data: case returned for rework</w:t>
      </w:r>
    </w:p>
    <w:p>
      <w:pPr>
        <w:pStyle w:val="ListParagraph"/>
      </w:pPr>
      <w:r>
        <w:rPr>
          <w:rFonts w:ascii="Tajawal" w:hAnsi="Tajawal" w:cs="Tajawal" w:eastAsia="Tajawal"/>
          <w:color w:val="7A3512"/>
          <w:sz w:val="22"/>
          <w:szCs w:val="22"/>
        </w:rPr>
        <w:t>• </w:t>
      </w:r>
      <w:r>
        <w:rPr>
          <w:rFonts w:ascii="Tajawal" w:hAnsi="Tajawal" w:cs="Tajawal" w:eastAsia="Tajawal"/>
        </w:rPr>
        <w:t xml:space="preserve">risk/compliance concern: case placed on hold</w:t>
      </w:r>
    </w:p>
    <w:p>
      <w:pPr>
        <w:pStyle w:val="ListParagraph"/>
      </w:pPr>
      <w:r>
        <w:rPr>
          <w:rFonts w:ascii="Tajawal" w:hAnsi="Tajawal" w:cs="Tajawal" w:eastAsia="Tajawal"/>
          <w:color w:val="7A3512"/>
          <w:sz w:val="22"/>
          <w:szCs w:val="22"/>
        </w:rPr>
        <w:t>• </w:t>
      </w:r>
      <w:r>
        <w:rPr>
          <w:rFonts w:ascii="Tajawal" w:hAnsi="Tajawal" w:cs="Tajawal" w:eastAsia="Tajawal"/>
        </w:rPr>
        <w:t xml:space="preserve">unacceptable profile: case rejected</w:t>
      </w:r>
    </w:p>
    <w:p>
      <w:pPr>
        <w:pStyle w:val="Callout"/>
      </w:pPr>
      <w:r>
        <w:rPr>
          <w:rFonts w:ascii="Tajawal" w:hAnsi="Tajawal" w:cs="Tajawal" w:eastAsia="Tajawal"/>
        </w:rPr>
        <w:t xml:space="preserve">Business outputs: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profile</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case</w:t>
      </w:r>
    </w:p>
    <w:p>
      <w:pPr>
        <w:pStyle w:val="ListParagraph"/>
      </w:pPr>
      <w:r>
        <w:rPr>
          <w:rFonts w:ascii="Tajawal" w:hAnsi="Tajawal" w:cs="Tajawal" w:eastAsia="Tajawal"/>
          <w:color w:val="7A3512"/>
          <w:sz w:val="22"/>
          <w:szCs w:val="22"/>
        </w:rPr>
        <w:t>• </w:t>
      </w:r>
      <w:r>
        <w:rPr>
          <w:rFonts w:ascii="Tajawal" w:hAnsi="Tajawal" w:cs="Tajawal" w:eastAsia="Tajawal"/>
        </w:rPr>
        <w:t xml:space="preserve">KYC/document record</w:t>
      </w:r>
    </w:p>
    <w:p>
      <w:pPr>
        <w:pStyle w:val="ListParagraph"/>
      </w:pPr>
      <w:r>
        <w:rPr>
          <w:rFonts w:ascii="Tajawal" w:hAnsi="Tajawal" w:cs="Tajawal" w:eastAsia="Tajawal"/>
          <w:color w:val="7A3512"/>
          <w:sz w:val="22"/>
          <w:szCs w:val="22"/>
        </w:rPr>
        <w:t>• </w:t>
      </w:r>
      <w:r>
        <w:rPr>
          <w:rFonts w:ascii="Tajawal" w:hAnsi="Tajawal" w:cs="Tajawal" w:eastAsia="Tajawal"/>
        </w:rPr>
        <w:t xml:space="preserve">review checklist</w:t>
      </w:r>
    </w:p>
    <w:p>
      <w:pPr>
        <w:pStyle w:val="ListParagraph"/>
      </w:pPr>
      <w:r>
        <w:rPr>
          <w:rFonts w:ascii="Tajawal" w:hAnsi="Tajawal" w:cs="Tajawal" w:eastAsia="Tajawal"/>
          <w:color w:val="7A3512"/>
          <w:sz w:val="22"/>
          <w:szCs w:val="22"/>
        </w:rPr>
        <w:t>• </w:t>
      </w:r>
      <w:r>
        <w:rPr>
          <w:rFonts w:ascii="Tajawal" w:hAnsi="Tajawal" w:cs="Tajawal" w:eastAsia="Tajawal"/>
        </w:rPr>
        <w:t xml:space="preserve">approval/audit trail</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portal account</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 event</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report visibility</w:t>
      </w:r>
    </w:p>
    <w:p>
      <w:pPr>
        <w:pStyle w:val="Heading3"/>
      </w:pPr>
      <w:r>
        <w:rPr>
          <w:rFonts w:ascii="Tajawal" w:hAnsi="Tajawal" w:cs="Tajawal" w:eastAsia="Tajawal"/>
        </w:rPr>
        <w:t xml:space="preserve">8.2 Customer Onboarding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Convert a customer/entity from a public prospect into an approved customer profile with controlled access and operational visibility.</w:t>
      </w:r>
    </w:p>
    <w:p>
      <w:pPr>
        <w:pStyle w:val="Callout"/>
      </w:pPr>
      <w:r>
        <w:rPr>
          <w:rFonts w:ascii="Tajawal" w:hAnsi="Tajawal" w:cs="Tajawal" w:eastAsia="Tajawal"/>
        </w:rPr>
        <w:t xml:space="preserve">Trigger:</w:t>
      </w:r>
    </w:p>
    <w:p>
      <w:pPr>
        <w:pStyle w:val="BodyText"/>
      </w:pPr>
      <w:r>
        <w:rPr>
          <w:rFonts w:ascii="Tajawal" w:hAnsi="Tajawal" w:cs="Tajawal" w:eastAsia="Tajawal"/>
        </w:rPr>
        <w:t xml:space="preserve">A customer starts onboarding from the public/login page.</w:t>
      </w:r>
    </w:p>
    <w:p>
      <w:pPr>
        <w:pStyle w:val="Callout"/>
      </w:pPr>
      <w:r>
        <w:rPr>
          <w:rFonts w:ascii="Tajawal" w:hAnsi="Tajawal" w:cs="Tajawal" w:eastAsia="Tajawal"/>
        </w:rPr>
        <w:t xml:space="preserve">Happy path:</w:t>
      </w:r>
    </w:p>
    <w:p>
      <w:pPr>
        <w:pStyle w:val="BodyText"/>
      </w:pPr>
      <w:r>
        <w:rPr>
          <w:rFonts w:ascii="Tajawal" w:hAnsi="Tajawal" w:cs="Tajawal" w:eastAsia="Tajawal"/>
        </w:rPr>
        <w:t xml:space="preserve">1. Customer enters organization/contact information. 2. Customer uploads required evidence. 3. System creates customer profile and onboarding case. 4. Operations reviews completeness and documents. 5. Reviewer approves or routes for decision. 6. Customer profile becomes active. 7. Customer access is provisioned. 8. Customer can login and view dashboard/status.</w:t>
      </w:r>
    </w:p>
    <w:p>
      <w:pPr>
        <w:pStyle w:val="Callout"/>
      </w:pPr>
      <w:r>
        <w:rPr>
          <w:rFonts w:ascii="Tajawal" w:hAnsi="Tajawal" w:cs="Tajawal" w:eastAsia="Tajawal"/>
        </w:rPr>
        <w:t xml:space="preserve">Exception paths:</w:t>
      </w:r>
    </w:p>
    <w:p>
      <w:pPr>
        <w:pStyle w:val="ListParagraph"/>
      </w:pPr>
      <w:r>
        <w:rPr>
          <w:rFonts w:ascii="Tajawal" w:hAnsi="Tajawal" w:cs="Tajawal" w:eastAsia="Tajawal"/>
          <w:color w:val="7A3512"/>
          <w:sz w:val="22"/>
          <w:szCs w:val="22"/>
        </w:rPr>
        <w:t>• </w:t>
      </w:r>
      <w:r>
        <w:rPr>
          <w:rFonts w:ascii="Tajawal" w:hAnsi="Tajawal" w:cs="Tajawal" w:eastAsia="Tajawal"/>
        </w:rPr>
        <w:t xml:space="preserve">missing tax/compliance data</w:t>
      </w:r>
    </w:p>
    <w:p>
      <w:pPr>
        <w:pStyle w:val="ListParagraph"/>
      </w:pPr>
      <w:r>
        <w:rPr>
          <w:rFonts w:ascii="Tajawal" w:hAnsi="Tajawal" w:cs="Tajawal" w:eastAsia="Tajawal"/>
          <w:color w:val="7A3512"/>
          <w:sz w:val="22"/>
          <w:szCs w:val="22"/>
        </w:rPr>
        <w:t>• </w:t>
      </w:r>
      <w:r>
        <w:rPr>
          <w:rFonts w:ascii="Tajawal" w:hAnsi="Tajawal" w:cs="Tajawal" w:eastAsia="Tajawal"/>
        </w:rPr>
        <w:t xml:space="preserve">duplicate profile suspected</w:t>
      </w:r>
    </w:p>
    <w:p>
      <w:pPr>
        <w:pStyle w:val="ListParagraph"/>
      </w:pPr>
      <w:r>
        <w:rPr>
          <w:rFonts w:ascii="Tajawal" w:hAnsi="Tajawal" w:cs="Tajawal" w:eastAsia="Tajawal"/>
          <w:color w:val="7A3512"/>
          <w:sz w:val="22"/>
          <w:szCs w:val="22"/>
        </w:rPr>
        <w:t>• </w:t>
      </w:r>
      <w:r>
        <w:rPr>
          <w:rFonts w:ascii="Tajawal" w:hAnsi="Tajawal" w:cs="Tajawal" w:eastAsia="Tajawal"/>
        </w:rPr>
        <w:t xml:space="preserve">invalid documents</w:t>
      </w:r>
    </w:p>
    <w:p>
      <w:pPr>
        <w:pStyle w:val="ListParagraph"/>
      </w:pPr>
      <w:r>
        <w:rPr>
          <w:rFonts w:ascii="Tajawal" w:hAnsi="Tajawal" w:cs="Tajawal" w:eastAsia="Tajawal"/>
          <w:color w:val="7A3512"/>
          <w:sz w:val="22"/>
          <w:szCs w:val="22"/>
        </w:rPr>
        <w:t>• </w:t>
      </w:r>
      <w:r>
        <w:rPr>
          <w:rFonts w:ascii="Tajawal" w:hAnsi="Tajawal" w:cs="Tajawal" w:eastAsia="Tajawal"/>
        </w:rPr>
        <w:t xml:space="preserve">open reviewer findings</w:t>
      </w:r>
    </w:p>
    <w:p>
      <w:pPr>
        <w:pStyle w:val="ListParagraph"/>
      </w:pPr>
      <w:r>
        <w:rPr>
          <w:rFonts w:ascii="Tajawal" w:hAnsi="Tajawal" w:cs="Tajawal" w:eastAsia="Tajawal"/>
          <w:color w:val="7A3512"/>
          <w:sz w:val="22"/>
          <w:szCs w:val="22"/>
        </w:rPr>
        <w:t>• </w:t>
      </w:r>
      <w:r>
        <w:rPr>
          <w:rFonts w:ascii="Tajawal" w:hAnsi="Tajawal" w:cs="Tajawal" w:eastAsia="Tajawal"/>
        </w:rPr>
        <w:t xml:space="preserve">rejected or held customer case</w:t>
      </w:r>
    </w:p>
    <w:p>
      <w:pPr>
        <w:pStyle w:val="Callout"/>
      </w:pPr>
      <w:r>
        <w:rPr>
          <w:rFonts w:ascii="Tajawal" w:hAnsi="Tajawal" w:cs="Tajawal" w:eastAsia="Tajawal"/>
        </w:rPr>
        <w:t xml:space="preserve">Business outputs: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profile</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case</w:t>
      </w:r>
    </w:p>
    <w:p>
      <w:pPr>
        <w:pStyle w:val="ListParagraph"/>
      </w:pPr>
      <w:r>
        <w:rPr>
          <w:rFonts w:ascii="Tajawal" w:hAnsi="Tajawal" w:cs="Tajawal" w:eastAsia="Tajawal"/>
          <w:color w:val="7A3512"/>
          <w:sz w:val="22"/>
          <w:szCs w:val="22"/>
        </w:rPr>
        <w:t>• </w:t>
      </w:r>
      <w:r>
        <w:rPr>
          <w:rFonts w:ascii="Tajawal" w:hAnsi="Tajawal" w:cs="Tajawal" w:eastAsia="Tajawal"/>
        </w:rPr>
        <w:t xml:space="preserve">compliance document record</w:t>
      </w:r>
    </w:p>
    <w:p>
      <w:pPr>
        <w:pStyle w:val="ListParagraph"/>
      </w:pPr>
      <w:r>
        <w:rPr>
          <w:rFonts w:ascii="Tajawal" w:hAnsi="Tajawal" w:cs="Tajawal" w:eastAsia="Tajawal"/>
          <w:color w:val="7A3512"/>
          <w:sz w:val="22"/>
          <w:szCs w:val="22"/>
        </w:rPr>
        <w:t>• </w:t>
      </w:r>
      <w:r>
        <w:rPr>
          <w:rFonts w:ascii="Tajawal" w:hAnsi="Tajawal" w:cs="Tajawal" w:eastAsia="Tajawal"/>
        </w:rPr>
        <w:t xml:space="preserve">review decision</w:t>
      </w:r>
    </w:p>
    <w:p>
      <w:pPr>
        <w:pStyle w:val="ListParagraph"/>
      </w:pPr>
      <w:r>
        <w:rPr>
          <w:rFonts w:ascii="Tajawal" w:hAnsi="Tajawal" w:cs="Tajawal" w:eastAsia="Tajawal"/>
          <w:color w:val="7A3512"/>
          <w:sz w:val="22"/>
          <w:szCs w:val="22"/>
        </w:rPr>
        <w:t>• </w:t>
      </w:r>
      <w:r>
        <w:rPr>
          <w:rFonts w:ascii="Tajawal" w:hAnsi="Tajawal" w:cs="Tajawal" w:eastAsia="Tajawal"/>
        </w:rPr>
        <w:t xml:space="preserve">portal access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reporting visibility</w:t>
      </w:r>
    </w:p>
    <w:p>
      <w:pPr>
        <w:pStyle w:val="Heading3"/>
      </w:pPr>
      <w:r>
        <w:rPr>
          <w:rFonts w:ascii="Tajawal" w:hAnsi="Tajawal" w:cs="Tajawal" w:eastAsia="Tajawal"/>
        </w:rPr>
        <w:t xml:space="preserve">8.3 Accounting Office Onboarding And Delegated Client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Bring an accounting office into CashLine as an approved operating segment, then allow that office to onboard and serve assigned client companies under CashLine approval and governance.</w:t>
      </w:r>
    </w:p>
    <w:p>
      <w:pPr>
        <w:pStyle w:val="Callout"/>
      </w:pPr>
      <w:r>
        <w:rPr>
          <w:rFonts w:ascii="Tajawal" w:hAnsi="Tajawal" w:cs="Tajawal" w:eastAsia="Tajawal"/>
        </w:rPr>
        <w:t xml:space="preserve">Happy path:</w:t>
      </w:r>
    </w:p>
    <w:p>
      <w:pPr>
        <w:pStyle w:val="BodyText"/>
      </w:pPr>
      <w:r>
        <w:rPr>
          <w:rFonts w:ascii="Tajawal" w:hAnsi="Tajawal" w:cs="Tajawal" w:eastAsia="Tajawal"/>
        </w:rPr>
        <w:t xml:space="preserve">1. Accounting office enters the governed CashLine onboarding path. 2. The office submits its own legal, tax, representative, and compliance records. 3. CashLine Operations reviews and approves the accounting office. 4. The office receives controlled login credentials and role-based access. 5. The office can submit its own ETA/government outputs where enabled. 6. The office creates onboarding cases for new client companies. 7. The office uploads client KYC and onboarding evidence using the current onboarding cycle. 8. CashLine Operations reviews each client case. 9. Operations approves, rejects, returns, or holds the client case. 10. Approved clients become active parties in CashLine. 11. The accounting office can then view and manage only its assigned approved clients. 12. The office can prepare invoices, statements, reports, and ETA/government submissions for itself and assigned clients according to approved scope.</w:t>
      </w:r>
    </w:p>
    <w:p>
      <w:pPr>
        <w:pStyle w:val="Callout"/>
      </w:pPr>
      <w:r>
        <w:rPr>
          <w:rFonts w:ascii="Tajawal" w:hAnsi="Tajawal" w:cs="Tajawal" w:eastAsia="Tajawal"/>
        </w:rPr>
        <w:t xml:space="preserve">Control rule:</w:t>
      </w:r>
    </w:p>
    <w:p>
      <w:pPr>
        <w:pStyle w:val="BodyText"/>
      </w:pPr>
      <w:r>
        <w:rPr>
          <w:rFonts w:ascii="Tajawal" w:hAnsi="Tajawal" w:cs="Tajawal" w:eastAsia="Tajawal"/>
        </w:rPr>
        <w:t xml:space="preserve">CashLine Operations remains the approving authority for onboarding outcomes even when the case is originated by an accounting office.</w:t>
      </w:r>
    </w:p>
    <w:p>
      <w:pPr>
        <w:pStyle w:val="Heading3"/>
      </w:pPr>
      <w:r>
        <w:rPr>
          <w:rFonts w:ascii="Tajawal" w:hAnsi="Tajawal" w:cs="Tajawal" w:eastAsia="Tajawal"/>
        </w:rPr>
        <w:t xml:space="preserve">8.4 Supplier To Procurement To AP Settlement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Connect supplier onboarding, procurement, goods/service receipt, supplier invoicing, AP settlement, and supplier visibility.</w:t>
      </w:r>
    </w:p>
    <w:p>
      <w:pPr>
        <w:pStyle w:val="Callout"/>
      </w:pPr>
      <w:r>
        <w:rPr>
          <w:rFonts w:ascii="Tajawal" w:hAnsi="Tajawal" w:cs="Tajawal" w:eastAsia="Tajawal"/>
        </w:rPr>
        <w:t xml:space="preserve">Expected flow:</w:t>
      </w:r>
    </w:p>
    <w:p>
      <w:pPr>
        <w:pStyle w:val="BodyText"/>
      </w:pPr>
      <w:r>
        <w:rPr>
          <w:rFonts w:ascii="Tajawal" w:hAnsi="Tajawal" w:cs="Tajawal" w:eastAsia="Tajawal"/>
        </w:rPr>
        <w:t xml:space="preserve">1. Supplier is active. 2. Procurement/Operations creates or manages purchase need. 3. Supplier receives PO/request visibility where enabled. 4. Supplier acknowledges or responds. 5. Goods/service receipt is recorded. 6. Supplier invoice is submitted or captured. 7. Finance reviews AP impact. 8. Settlement/payment status is tracked. 9. Supplier statement reflects relevant activity. 10. Reports and audit trail show downstream state.</w:t>
      </w:r>
    </w:p>
    <w:p>
      <w:pPr>
        <w:pStyle w:val="Callout"/>
      </w:pPr>
      <w:r>
        <w:rPr>
          <w:rFonts w:ascii="Tajawal" w:hAnsi="Tajawal" w:cs="Tajawal" w:eastAsia="Tajawal"/>
        </w:rPr>
        <w:t xml:space="preserve">Control points: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must be active</w:t>
      </w:r>
    </w:p>
    <w:p>
      <w:pPr>
        <w:pStyle w:val="ListParagraph"/>
      </w:pPr>
      <w:r>
        <w:rPr>
          <w:rFonts w:ascii="Tajawal" w:hAnsi="Tajawal" w:cs="Tajawal" w:eastAsia="Tajawal"/>
          <w:color w:val="7A3512"/>
          <w:sz w:val="22"/>
          <w:szCs w:val="22"/>
        </w:rPr>
        <w:t>• </w:t>
      </w:r>
      <w:r>
        <w:rPr>
          <w:rFonts w:ascii="Tajawal" w:hAnsi="Tajawal" w:cs="Tajawal" w:eastAsia="Tajawal"/>
        </w:rPr>
        <w:t xml:space="preserve">procurement approval may be required</w:t>
      </w:r>
    </w:p>
    <w:p>
      <w:pPr>
        <w:pStyle w:val="ListParagraph"/>
      </w:pPr>
      <w:r>
        <w:rPr>
          <w:rFonts w:ascii="Tajawal" w:hAnsi="Tajawal" w:cs="Tajawal" w:eastAsia="Tajawal"/>
          <w:color w:val="7A3512"/>
          <w:sz w:val="22"/>
          <w:szCs w:val="22"/>
        </w:rPr>
        <w:t>• </w:t>
      </w:r>
      <w:r>
        <w:rPr>
          <w:rFonts w:ascii="Tajawal" w:hAnsi="Tajawal" w:cs="Tajawal" w:eastAsia="Tajawal"/>
        </w:rPr>
        <w:t xml:space="preserve">invoice/payment actions require finance authority</w:t>
      </w:r>
    </w:p>
    <w:p>
      <w:pPr>
        <w:pStyle w:val="ListParagraph"/>
      </w:pPr>
      <w:r>
        <w:rPr>
          <w:rFonts w:ascii="Tajawal" w:hAnsi="Tajawal" w:cs="Tajawal" w:eastAsia="Tajawal"/>
          <w:color w:val="7A3512"/>
          <w:sz w:val="22"/>
          <w:szCs w:val="22"/>
        </w:rPr>
        <w:t>• </w:t>
      </w:r>
      <w:r>
        <w:rPr>
          <w:rFonts w:ascii="Tajawal" w:hAnsi="Tajawal" w:cs="Tajawal" w:eastAsia="Tajawal"/>
        </w:rPr>
        <w:t xml:space="preserve">settlement exceptions must be traceable</w:t>
      </w:r>
    </w:p>
    <w:p>
      <w:pPr>
        <w:pStyle w:val="Heading3"/>
      </w:pPr>
      <w:r>
        <w:rPr>
          <w:rFonts w:ascii="Tajawal" w:hAnsi="Tajawal" w:cs="Tajawal" w:eastAsia="Tajawal"/>
        </w:rPr>
        <w:t xml:space="preserve">8.5 Customer To Sales To AR Receipt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Connect customer profile, order/request, fulfillment, invoice, AR receipt, statement, and customer visibility.</w:t>
      </w:r>
    </w:p>
    <w:p>
      <w:pPr>
        <w:pStyle w:val="Callout"/>
      </w:pPr>
      <w:r>
        <w:rPr>
          <w:rFonts w:ascii="Tajawal" w:hAnsi="Tajawal" w:cs="Tajawal" w:eastAsia="Tajawal"/>
        </w:rPr>
        <w:t xml:space="preserve">Expected flow:</w:t>
      </w:r>
    </w:p>
    <w:p>
      <w:pPr>
        <w:pStyle w:val="BodyText"/>
      </w:pPr>
      <w:r>
        <w:rPr>
          <w:rFonts w:ascii="Tajawal" w:hAnsi="Tajawal" w:cs="Tajawal" w:eastAsia="Tajawal"/>
        </w:rPr>
        <w:t xml:space="preserve">1. Customer is active. 2. Customer request/order is created or visible. 3. Operations/sales processes order. 4. Inventory/fulfillment releases where applicable. 5. Delivery/POD is captured. 6. Customer invoice is generated. 7. Customer payment/receipt is recorded or tracked. 8. Customer statement updates. 9. Finance and management reports reflect the lifecycle.</w:t>
      </w:r>
    </w:p>
    <w:p>
      <w:pPr>
        <w:pStyle w:val="Callout"/>
      </w:pPr>
      <w:r>
        <w:rPr>
          <w:rFonts w:ascii="Tajawal" w:hAnsi="Tajawal" w:cs="Tajawal" w:eastAsia="Tajawal"/>
        </w:rPr>
        <w:t xml:space="preserve">Control points:</w:t>
      </w:r>
    </w:p>
    <w:p>
      <w:pPr>
        <w:pStyle w:val="ListParagraph"/>
      </w:pPr>
      <w:r>
        <w:rPr>
          <w:rFonts w:ascii="Tajawal" w:hAnsi="Tajawal" w:cs="Tajawal" w:eastAsia="Tajawal"/>
          <w:color w:val="7A3512"/>
          <w:sz w:val="22"/>
          <w:szCs w:val="22"/>
        </w:rPr>
        <w:t>• </w:t>
      </w:r>
      <w:r>
        <w:rPr>
          <w:rFonts w:ascii="Tajawal" w:hAnsi="Tajawal" w:cs="Tajawal" w:eastAsia="Tajawal"/>
        </w:rPr>
        <w:t xml:space="preserve">credit control may block release</w:t>
      </w:r>
    </w:p>
    <w:p>
      <w:pPr>
        <w:pStyle w:val="ListParagraph"/>
      </w:pPr>
      <w:r>
        <w:rPr>
          <w:rFonts w:ascii="Tajawal" w:hAnsi="Tajawal" w:cs="Tajawal" w:eastAsia="Tajawal"/>
          <w:color w:val="7A3512"/>
          <w:sz w:val="22"/>
          <w:szCs w:val="22"/>
        </w:rPr>
        <w:t>• </w:t>
      </w:r>
      <w:r>
        <w:rPr>
          <w:rFonts w:ascii="Tajawal" w:hAnsi="Tajawal" w:cs="Tajawal" w:eastAsia="Tajawal"/>
        </w:rPr>
        <w:t xml:space="preserve">discounts require approval</w:t>
      </w:r>
    </w:p>
    <w:p>
      <w:pPr>
        <w:pStyle w:val="ListParagraph"/>
      </w:pPr>
      <w:r>
        <w:rPr>
          <w:rFonts w:ascii="Tajawal" w:hAnsi="Tajawal" w:cs="Tajawal" w:eastAsia="Tajawal"/>
          <w:color w:val="7A3512"/>
          <w:sz w:val="22"/>
          <w:szCs w:val="22"/>
        </w:rPr>
        <w:t>• </w:t>
      </w:r>
      <w:r>
        <w:rPr>
          <w:rFonts w:ascii="Tajawal" w:hAnsi="Tajawal" w:cs="Tajawal" w:eastAsia="Tajawal"/>
        </w:rPr>
        <w:t xml:space="preserve">returns/credit notes require controlled processing</w:t>
      </w:r>
    </w:p>
    <w:p>
      <w:pPr>
        <w:pStyle w:val="ListParagraph"/>
      </w:pPr>
      <w:r>
        <w:rPr>
          <w:rFonts w:ascii="Tajawal" w:hAnsi="Tajawal" w:cs="Tajawal" w:eastAsia="Tajawal"/>
          <w:color w:val="7A3512"/>
          <w:sz w:val="22"/>
          <w:szCs w:val="22"/>
        </w:rPr>
        <w:t>• </w:t>
      </w:r>
      <w:r>
        <w:rPr>
          <w:rFonts w:ascii="Tajawal" w:hAnsi="Tajawal" w:cs="Tajawal" w:eastAsia="Tajawal"/>
        </w:rPr>
        <w:t xml:space="preserve">receipt reversal/reallocation must be audited</w:t>
      </w:r>
    </w:p>
    <w:p>
      <w:pPr>
        <w:pStyle w:val="Heading3"/>
      </w:pPr>
      <w:r>
        <w:rPr>
          <w:rFonts w:ascii="Tajawal" w:hAnsi="Tajawal" w:cs="Tajawal" w:eastAsia="Tajawal"/>
        </w:rPr>
        <w:t xml:space="preserve">8.6 Administrator User Provisioning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Create users with correct role, user type, and function access without exposing unrelated business capabilities.</w:t>
      </w:r>
    </w:p>
    <w:p>
      <w:pPr>
        <w:pStyle w:val="Callout"/>
      </w:pPr>
      <w:r>
        <w:rPr>
          <w:rFonts w:ascii="Tajawal" w:hAnsi="Tajawal" w:cs="Tajawal" w:eastAsia="Tajawal"/>
        </w:rPr>
        <w:t xml:space="preserve">Expected flow:</w:t>
      </w:r>
    </w:p>
    <w:p>
      <w:pPr>
        <w:pStyle w:val="BodyText"/>
      </w:pPr>
      <w:r>
        <w:rPr>
          <w:rFonts w:ascii="Tajawal" w:hAnsi="Tajawal" w:cs="Tajawal" w:eastAsia="Tajawal"/>
        </w:rPr>
        <w:t xml:space="preserve">1. Administrator opens Create New User. 2. Administrator selects user type. 3. System shows only valid roles for that user type. 4. Administrator selects role. 5. System shows applicable function sets/menu sections. 6. Administrator assigns functions. 7. User is created with correct status. 8. Audit trail captures who created the user and what access was assigned.</w:t>
      </w:r>
    </w:p>
    <w:p>
      <w:pPr>
        <w:pStyle w:val="Callout"/>
      </w:pPr>
      <w:r>
        <w:rPr>
          <w:rFonts w:ascii="Tajawal" w:hAnsi="Tajawal" w:cs="Tajawal" w:eastAsia="Tajawal"/>
        </w:rPr>
        <w:t xml:space="preserve">Control points:</w:t>
      </w:r>
    </w:p>
    <w:p>
      <w:pPr>
        <w:pStyle w:val="ListParagraph"/>
      </w:pPr>
      <w:r>
        <w:rPr>
          <w:rFonts w:ascii="Tajawal" w:hAnsi="Tajawal" w:cs="Tajawal" w:eastAsia="Tajawal"/>
          <w:color w:val="7A3512"/>
          <w:sz w:val="22"/>
          <w:szCs w:val="22"/>
        </w:rPr>
        <w:t>• </w:t>
      </w:r>
      <w:r>
        <w:rPr>
          <w:rFonts w:ascii="Tajawal" w:hAnsi="Tajawal" w:cs="Tajawal" w:eastAsia="Tajawal"/>
        </w:rPr>
        <w:t xml:space="preserve">dependent dropdowns must prevent invalid role combinations</w:t>
      </w:r>
    </w:p>
    <w:p>
      <w:pPr>
        <w:pStyle w:val="ListParagraph"/>
      </w:pPr>
      <w:r>
        <w:rPr>
          <w:rFonts w:ascii="Tajawal" w:hAnsi="Tajawal" w:cs="Tajawal" w:eastAsia="Tajawal"/>
          <w:color w:val="7A3512"/>
          <w:sz w:val="22"/>
          <w:szCs w:val="22"/>
        </w:rPr>
        <w:t>• </w:t>
      </w:r>
      <w:r>
        <w:rPr>
          <w:rFonts w:ascii="Tajawal" w:hAnsi="Tajawal" w:cs="Tajawal" w:eastAsia="Tajawal"/>
        </w:rPr>
        <w:t xml:space="preserve">function assignment must be persisted</w:t>
      </w:r>
    </w:p>
    <w:p>
      <w:pPr>
        <w:pStyle w:val="ListParagraph"/>
      </w:pPr>
      <w:r>
        <w:rPr>
          <w:rFonts w:ascii="Tajawal" w:hAnsi="Tajawal" w:cs="Tajawal" w:eastAsia="Tajawal"/>
          <w:color w:val="7A3512"/>
          <w:sz w:val="22"/>
          <w:szCs w:val="22"/>
        </w:rPr>
        <w:t>• </w:t>
      </w:r>
      <w:r>
        <w:rPr>
          <w:rFonts w:ascii="Tajawal" w:hAnsi="Tajawal" w:cs="Tajawal" w:eastAsia="Tajawal"/>
        </w:rPr>
        <w:t xml:space="preserve">frontend and backend must enforce the same access</w:t>
      </w:r>
    </w:p>
    <w:p>
      <w:pPr>
        <w:pStyle w:val="ListParagraph"/>
      </w:pPr>
      <w:r>
        <w:rPr>
          <w:rFonts w:ascii="Tajawal" w:hAnsi="Tajawal" w:cs="Tajawal" w:eastAsia="Tajawal"/>
          <w:color w:val="7A3512"/>
          <w:sz w:val="22"/>
          <w:szCs w:val="22"/>
        </w:rPr>
        <w:t>• </w:t>
      </w:r>
      <w:r>
        <w:rPr>
          <w:rFonts w:ascii="Tajawal" w:hAnsi="Tajawal" w:cs="Tajawal" w:eastAsia="Tajawal"/>
        </w:rPr>
        <w:t xml:space="preserve">suspend/hold/delete require reason</w:t>
      </w:r>
    </w:p>
    <w:p>
      <w:pPr>
        <w:pStyle w:val="Heading3"/>
      </w:pPr>
      <w:r>
        <w:rPr>
          <w:rFonts w:ascii="Tajawal" w:hAnsi="Tajawal" w:cs="Tajawal" w:eastAsia="Tajawal"/>
        </w:rPr>
        <w:t xml:space="preserve">8.7 Notification Failure And Recovery Journey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Ensure business updates and actions are not silently lost.</w:t>
      </w:r>
    </w:p>
    <w:p>
      <w:pPr>
        <w:pStyle w:val="Callout"/>
      </w:pPr>
      <w:r>
        <w:rPr>
          <w:rFonts w:ascii="Tajawal" w:hAnsi="Tajawal" w:cs="Tajawal" w:eastAsia="Tajawal"/>
        </w:rPr>
        <w:t xml:space="preserve">Expected flow:</w:t>
      </w:r>
    </w:p>
    <w:p>
      <w:pPr>
        <w:pStyle w:val="BodyText"/>
      </w:pPr>
      <w:r>
        <w:rPr>
          <w:rFonts w:ascii="Tajawal" w:hAnsi="Tajawal" w:cs="Tajawal" w:eastAsia="Tajawal"/>
        </w:rPr>
        <w:t xml:space="preserve">1. Business event occurs. 2. Notification is queued. 3. Worker attempts delivery. 4. Success is recorded, or failure is retained. 5. Retry or replay is available. 6. Final status appears in monitoring/reporting.</w:t>
      </w:r>
    </w:p>
    <w:p>
      <w:pPr>
        <w:pStyle w:val="Callout"/>
      </w:pPr>
      <w:r>
        <w:rPr>
          <w:rFonts w:ascii="Tajawal" w:hAnsi="Tajawal" w:cs="Tajawal" w:eastAsia="Tajawal"/>
        </w:rPr>
        <w:t xml:space="preserve">Control points:</w:t>
      </w:r>
    </w:p>
    <w:p>
      <w:pPr>
        <w:pStyle w:val="ListParagraph"/>
      </w:pPr>
      <w:r>
        <w:rPr>
          <w:rFonts w:ascii="Tajawal" w:hAnsi="Tajawal" w:cs="Tajawal" w:eastAsia="Tajawal"/>
          <w:color w:val="7A3512"/>
          <w:sz w:val="22"/>
          <w:szCs w:val="22"/>
        </w:rPr>
        <w:t>• </w:t>
      </w:r>
      <w:r>
        <w:rPr>
          <w:rFonts w:ascii="Tajawal" w:hAnsi="Tajawal" w:cs="Tajawal" w:eastAsia="Tajawal"/>
        </w:rPr>
        <w:t xml:space="preserve">failed notifications must remain traceable</w:t>
      </w:r>
    </w:p>
    <w:p>
      <w:pPr>
        <w:pStyle w:val="ListParagraph"/>
      </w:pPr>
      <w:r>
        <w:rPr>
          <w:rFonts w:ascii="Tajawal" w:hAnsi="Tajawal" w:cs="Tajawal" w:eastAsia="Tajawal"/>
          <w:color w:val="7A3512"/>
          <w:sz w:val="22"/>
          <w:szCs w:val="22"/>
        </w:rPr>
        <w:t>• </w:t>
      </w:r>
      <w:r>
        <w:rPr>
          <w:rFonts w:ascii="Tajawal" w:hAnsi="Tajawal" w:cs="Tajawal" w:eastAsia="Tajawal"/>
        </w:rPr>
        <w:t xml:space="preserve">recovery must not duplicate business transactions</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notifications should support audit and operational follow-up</w:t>
      </w:r>
    </w:p>
    <w:p>
      <w:pPr>
        <w:pStyle w:val="Heading2"/>
      </w:pPr>
      <w:r>
        <w:rPr>
          <w:rFonts w:ascii="Tajawal" w:hAnsi="Tajawal" w:cs="Tajawal" w:eastAsia="Tajawal"/>
        </w:rPr>
        <w:t xml:space="preserve">9. Detailed Business Domain Requirements</w:t>
      </w:r>
    </w:p>
    <w:p>
      <w:pPr>
        <w:pStyle w:val="Heading3"/>
      </w:pPr>
      <w:r>
        <w:rPr>
          <w:rFonts w:ascii="Tajawal" w:hAnsi="Tajawal" w:cs="Tajawal" w:eastAsia="Tajawal"/>
        </w:rPr>
        <w:t xml:space="preserve">9.1 Public Landing And Login</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Provide a production-ready entry point for supplier, customer, internal, Administrator, and System Owner users.</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login must be clear and compact</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landing description must explain self-service purpose</w:t>
      </w:r>
    </w:p>
    <w:p>
      <w:pPr>
        <w:pStyle w:val="ListParagraph"/>
      </w:pPr>
      <w:r>
        <w:rPr>
          <w:rFonts w:ascii="Tajawal" w:hAnsi="Tajawal" w:cs="Tajawal" w:eastAsia="Tajawal"/>
          <w:color w:val="7A3512"/>
          <w:sz w:val="22"/>
          <w:szCs w:val="22"/>
        </w:rPr>
        <w:t>• </w:t>
      </w:r>
      <w:r>
        <w:rPr>
          <w:rFonts w:ascii="Tajawal" w:hAnsi="Tajawal" w:cs="Tajawal" w:eastAsia="Tajawal"/>
        </w:rPr>
        <w:t xml:space="preserve">public pages must not show demo/UAT/prototype wording</w:t>
      </w:r>
    </w:p>
    <w:p>
      <w:pPr>
        <w:pStyle w:val="ListParagraph"/>
      </w:pPr>
      <w:r>
        <w:rPr>
          <w:rFonts w:ascii="Tajawal" w:hAnsi="Tajawal" w:cs="Tajawal" w:eastAsia="Tajawal"/>
          <w:color w:val="7A3512"/>
          <w:sz w:val="22"/>
          <w:szCs w:val="22"/>
        </w:rPr>
        <w:t>• </w:t>
      </w:r>
      <w:r>
        <w:rPr>
          <w:rFonts w:ascii="Tajawal" w:hAnsi="Tajawal" w:cs="Tajawal" w:eastAsia="Tajawal"/>
        </w:rPr>
        <w:t xml:space="preserve">Arabic version must avoid English leftovers unless intentionally bilingual</w:t>
      </w:r>
    </w:p>
    <w:p>
      <w:pPr>
        <w:pStyle w:val="ListParagraph"/>
      </w:pPr>
      <w:r>
        <w:rPr>
          <w:rFonts w:ascii="Tajawal" w:hAnsi="Tajawal" w:cs="Tajawal" w:eastAsia="Tajawal"/>
          <w:color w:val="7A3512"/>
          <w:sz w:val="22"/>
          <w:szCs w:val="22"/>
        </w:rPr>
        <w:t>• </w:t>
      </w:r>
      <w:r>
        <w:rPr>
          <w:rFonts w:ascii="Tajawal" w:hAnsi="Tajawal" w:cs="Tajawal" w:eastAsia="Tajawal"/>
        </w:rPr>
        <w:t xml:space="preserve">buttons must be visually consistent and production-grade</w:t>
      </w:r>
    </w:p>
    <w:p>
      <w:pPr>
        <w:pStyle w:val="ListParagraph"/>
      </w:pPr>
      <w:r>
        <w:rPr>
          <w:rFonts w:ascii="Tajawal" w:hAnsi="Tajawal" w:cs="Tajawal" w:eastAsia="Tajawal"/>
          <w:color w:val="7A3512"/>
          <w:sz w:val="22"/>
          <w:szCs w:val="22"/>
        </w:rPr>
        <w:t>• </w:t>
      </w:r>
      <w:r>
        <w:rPr>
          <w:rFonts w:ascii="Tajawal" w:hAnsi="Tajawal" w:cs="Tajawal" w:eastAsia="Tajawal"/>
        </w:rPr>
        <w:t xml:space="preserve">users must route to the correct workspace after login</w:t>
      </w:r>
    </w:p>
    <w:p>
      <w:pPr>
        <w:pStyle w:val="Heading3"/>
      </w:pPr>
      <w:r>
        <w:rPr>
          <w:rFonts w:ascii="Tajawal" w:hAnsi="Tajawal" w:cs="Tajawal" w:eastAsia="Tajawal"/>
        </w:rPr>
        <w:t xml:space="preserve">9.2 Supplier Portal</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Give suppliers controlled visibility and self-service capability without exposing internal operations.</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profile view</w:t>
      </w:r>
    </w:p>
    <w:p>
      <w:pPr>
        <w:pStyle w:val="ListParagraph"/>
      </w:pPr>
      <w:r>
        <w:rPr>
          <w:rFonts w:ascii="Tajawal" w:hAnsi="Tajawal" w:cs="Tajawal" w:eastAsia="Tajawal"/>
          <w:color w:val="7A3512"/>
          <w:sz w:val="22"/>
          <w:szCs w:val="22"/>
        </w:rPr>
        <w:t>• </w:t>
      </w:r>
      <w:r>
        <w:rPr>
          <w:rFonts w:ascii="Tajawal" w:hAnsi="Tajawal" w:cs="Tajawal" w:eastAsia="Tajawal"/>
        </w:rPr>
        <w:t xml:space="preserve">document/compliance section</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status</w:t>
      </w:r>
    </w:p>
    <w:p>
      <w:pPr>
        <w:pStyle w:val="ListParagraph"/>
      </w:pPr>
      <w:r>
        <w:rPr>
          <w:rFonts w:ascii="Tajawal" w:hAnsi="Tajawal" w:cs="Tajawal" w:eastAsia="Tajawal"/>
          <w:color w:val="7A3512"/>
          <w:sz w:val="22"/>
          <w:szCs w:val="22"/>
        </w:rPr>
        <w:t>• </w:t>
      </w:r>
      <w:r>
        <w:rPr>
          <w:rFonts w:ascii="Tajawal" w:hAnsi="Tajawal" w:cs="Tajawal" w:eastAsia="Tajawal"/>
        </w:rPr>
        <w:t xml:space="preserve">request/order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invoice/status visibility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statement/payment status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notifications</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menu sections such as Access &amp; Identity, Onboarding &amp; KYC, Payments &amp; Settlement, Islamic Finance, Offers, and other supplier functions where configured</w:t>
      </w:r>
    </w:p>
    <w:p>
      <w:pPr>
        <w:pStyle w:val="Callout"/>
      </w:pPr>
      <w:r>
        <w:rPr>
          <w:rFonts w:ascii="Tajawal" w:hAnsi="Tajawal" w:cs="Tajawal" w:eastAsia="Tajawal"/>
        </w:rPr>
        <w:t xml:space="preserve">MVP note:</w:t>
      </w:r>
    </w:p>
    <w:p>
      <w:pPr>
        <w:pStyle w:val="BodyText"/>
      </w:pPr>
      <w:r>
        <w:rPr>
          <w:rFonts w:ascii="Tajawal" w:hAnsi="Tajawal" w:cs="Tajawal" w:eastAsia="Tajawal"/>
        </w:rPr>
        <w:t xml:space="preserve">Only MVP-approved supplier functions should be visible in production.</w:t>
      </w:r>
    </w:p>
    <w:p>
      <w:pPr>
        <w:pStyle w:val="Heading3"/>
      </w:pPr>
      <w:r>
        <w:rPr>
          <w:rFonts w:ascii="Tajawal" w:hAnsi="Tajawal" w:cs="Tajawal" w:eastAsia="Tajawal"/>
        </w:rPr>
        <w:t xml:space="preserve">9.3 Customer Portal</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Give customers a secure channel to track business interaction with CashLine.</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profile view</w:t>
      </w:r>
    </w:p>
    <w:p>
      <w:pPr>
        <w:pStyle w:val="ListParagraph"/>
      </w:pPr>
      <w:r>
        <w:rPr>
          <w:rFonts w:ascii="Tajawal" w:hAnsi="Tajawal" w:cs="Tajawal" w:eastAsia="Tajawal"/>
          <w:color w:val="7A3512"/>
          <w:sz w:val="22"/>
          <w:szCs w:val="22"/>
        </w:rPr>
        <w:t>• </w:t>
      </w:r>
      <w:r>
        <w:rPr>
          <w:rFonts w:ascii="Tajawal" w:hAnsi="Tajawal" w:cs="Tajawal" w:eastAsia="Tajawal"/>
        </w:rPr>
        <w:t xml:space="preserve">request/order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invoice and payment status</w:t>
      </w:r>
    </w:p>
    <w:p>
      <w:pPr>
        <w:pStyle w:val="ListParagraph"/>
      </w:pPr>
      <w:r>
        <w:rPr>
          <w:rFonts w:ascii="Tajawal" w:hAnsi="Tajawal" w:cs="Tajawal" w:eastAsia="Tajawal"/>
          <w:color w:val="7A3512"/>
          <w:sz w:val="22"/>
          <w:szCs w:val="22"/>
        </w:rPr>
        <w:t>• </w:t>
      </w:r>
      <w:r>
        <w:rPr>
          <w:rFonts w:ascii="Tajawal" w:hAnsi="Tajawal" w:cs="Tajawal" w:eastAsia="Tajawal"/>
        </w:rPr>
        <w:t xml:space="preserve">statement view</w:t>
      </w:r>
    </w:p>
    <w:p>
      <w:pPr>
        <w:pStyle w:val="ListParagraph"/>
      </w:pPr>
      <w:r>
        <w:rPr>
          <w:rFonts w:ascii="Tajawal" w:hAnsi="Tajawal" w:cs="Tajawal" w:eastAsia="Tajawal"/>
          <w:color w:val="7A3512"/>
          <w:sz w:val="22"/>
          <w:szCs w:val="22"/>
        </w:rPr>
        <w:t>• </w:t>
      </w:r>
      <w:r>
        <w:rPr>
          <w:rFonts w:ascii="Tajawal" w:hAnsi="Tajawal" w:cs="Tajawal" w:eastAsia="Tajawal"/>
        </w:rPr>
        <w:t xml:space="preserve">documents</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notifications</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visibility only</w:t>
      </w:r>
    </w:p>
    <w:p>
      <w:pPr>
        <w:pStyle w:val="Heading3"/>
      </w:pPr>
      <w:r>
        <w:rPr>
          <w:rFonts w:ascii="Tajawal" w:hAnsi="Tajawal" w:cs="Tajawal" w:eastAsia="Tajawal"/>
        </w:rPr>
        <w:t xml:space="preserve">9.4 Internal Operations</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Provide internal teams with queues and screens to process business work efficiently.</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queue</w:t>
      </w:r>
    </w:p>
    <w:p>
      <w:pPr>
        <w:pStyle w:val="ListParagraph"/>
      </w:pPr>
      <w:r>
        <w:rPr>
          <w:rFonts w:ascii="Tajawal" w:hAnsi="Tajawal" w:cs="Tajawal" w:eastAsia="Tajawal"/>
          <w:color w:val="7A3512"/>
          <w:sz w:val="22"/>
          <w:szCs w:val="22"/>
        </w:rPr>
        <w:t>• </w:t>
      </w:r>
      <w:r>
        <w:rPr>
          <w:rFonts w:ascii="Tajawal" w:hAnsi="Tajawal" w:cs="Tajawal" w:eastAsia="Tajawal"/>
        </w:rPr>
        <w:t xml:space="preserve">approval queue</w:t>
      </w:r>
    </w:p>
    <w:p>
      <w:pPr>
        <w:pStyle w:val="ListParagraph"/>
      </w:pPr>
      <w:r>
        <w:rPr>
          <w:rFonts w:ascii="Tajawal" w:hAnsi="Tajawal" w:cs="Tajawal" w:eastAsia="Tajawal"/>
          <w:color w:val="7A3512"/>
          <w:sz w:val="22"/>
          <w:szCs w:val="22"/>
        </w:rPr>
        <w:t>• </w:t>
      </w:r>
      <w:r>
        <w:rPr>
          <w:rFonts w:ascii="Tajawal" w:hAnsi="Tajawal" w:cs="Tajawal" w:eastAsia="Tajawal"/>
        </w:rPr>
        <w:t xml:space="preserve">exception queue</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 monitoring</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operational dashboard</w:t>
      </w:r>
    </w:p>
    <w:p>
      <w:pPr>
        <w:pStyle w:val="ListParagraph"/>
      </w:pPr>
      <w:r>
        <w:rPr>
          <w:rFonts w:ascii="Tajawal" w:hAnsi="Tajawal" w:cs="Tajawal" w:eastAsia="Tajawal"/>
          <w:color w:val="7A3512"/>
          <w:sz w:val="22"/>
          <w:szCs w:val="22"/>
        </w:rPr>
        <w:t>• </w:t>
      </w:r>
      <w:r>
        <w:rPr>
          <w:rFonts w:ascii="Tajawal" w:hAnsi="Tajawal" w:cs="Tajawal" w:eastAsia="Tajawal"/>
        </w:rPr>
        <w:t xml:space="preserve">case detail views</w:t>
      </w:r>
    </w:p>
    <w:p>
      <w:pPr>
        <w:pStyle w:val="ListParagraph"/>
      </w:pPr>
      <w:r>
        <w:rPr>
          <w:rFonts w:ascii="Tajawal" w:hAnsi="Tajawal" w:cs="Tajawal" w:eastAsia="Tajawal"/>
          <w:color w:val="7A3512"/>
          <w:sz w:val="22"/>
          <w:szCs w:val="22"/>
        </w:rPr>
        <w:t>• </w:t>
      </w:r>
      <w:r>
        <w:rPr>
          <w:rFonts w:ascii="Tajawal" w:hAnsi="Tajawal" w:cs="Tajawal" w:eastAsia="Tajawal"/>
        </w:rPr>
        <w:t xml:space="preserve">return/reject/hold/reopen/approve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audit and status history</w:t>
      </w:r>
    </w:p>
    <w:p>
      <w:pPr>
        <w:pStyle w:val="Heading3"/>
      </w:pPr>
      <w:r>
        <w:rPr>
          <w:rFonts w:ascii="Tajawal" w:hAnsi="Tajawal" w:cs="Tajawal" w:eastAsia="Tajawal"/>
        </w:rPr>
        <w:t xml:space="preserve">9.5 Procurement</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Support controlled supplier sourcing and purchasing.</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purchase request/RFQ/PO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linkage</w:t>
      </w:r>
    </w:p>
    <w:p>
      <w:pPr>
        <w:pStyle w:val="ListParagraph"/>
      </w:pPr>
      <w:r>
        <w:rPr>
          <w:rFonts w:ascii="Tajawal" w:hAnsi="Tajawal" w:cs="Tajawal" w:eastAsia="Tajawal"/>
          <w:color w:val="7A3512"/>
          <w:sz w:val="22"/>
          <w:szCs w:val="22"/>
        </w:rPr>
        <w:t>• </w:t>
      </w:r>
      <w:r>
        <w:rPr>
          <w:rFonts w:ascii="Tajawal" w:hAnsi="Tajawal" w:cs="Tajawal" w:eastAsia="Tajawal"/>
        </w:rPr>
        <w:t xml:space="preserve">goods receipt linkage</w:t>
      </w:r>
    </w:p>
    <w:p>
      <w:pPr>
        <w:pStyle w:val="ListParagraph"/>
      </w:pPr>
      <w:r>
        <w:rPr>
          <w:rFonts w:ascii="Tajawal" w:hAnsi="Tajawal" w:cs="Tajawal" w:eastAsia="Tajawal"/>
          <w:color w:val="7A3512"/>
          <w:sz w:val="22"/>
          <w:szCs w:val="22"/>
        </w:rPr>
        <w:t>• </w:t>
      </w:r>
      <w:r>
        <w:rPr>
          <w:rFonts w:ascii="Tajawal" w:hAnsi="Tajawal" w:cs="Tajawal" w:eastAsia="Tajawal"/>
        </w:rPr>
        <w:t xml:space="preserve">invoice matching support</w:t>
      </w:r>
    </w:p>
    <w:p>
      <w:pPr>
        <w:pStyle w:val="ListParagraph"/>
      </w:pPr>
      <w:r>
        <w:rPr>
          <w:rFonts w:ascii="Tajawal" w:hAnsi="Tajawal" w:cs="Tajawal" w:eastAsia="Tajawal"/>
          <w:color w:val="7A3512"/>
          <w:sz w:val="22"/>
          <w:szCs w:val="22"/>
        </w:rPr>
        <w:t>• </w:t>
      </w:r>
      <w:r>
        <w:rPr>
          <w:rFonts w:ascii="Tajawal" w:hAnsi="Tajawal" w:cs="Tajawal" w:eastAsia="Tajawal"/>
        </w:rPr>
        <w:t xml:space="preserve">procurement reporting</w:t>
      </w:r>
    </w:p>
    <w:p>
      <w:pPr>
        <w:pStyle w:val="ListParagraph"/>
      </w:pPr>
      <w:r>
        <w:rPr>
          <w:rFonts w:ascii="Tajawal" w:hAnsi="Tajawal" w:cs="Tajawal" w:eastAsia="Tajawal"/>
          <w:color w:val="7A3512"/>
          <w:sz w:val="22"/>
          <w:szCs w:val="22"/>
        </w:rPr>
        <w:t>• </w:t>
      </w:r>
      <w:r>
        <w:rPr>
          <w:rFonts w:ascii="Tajawal" w:hAnsi="Tajawal" w:cs="Tajawal" w:eastAsia="Tajawal"/>
        </w:rPr>
        <w:t xml:space="preserve">maker/checker on sensitive actions</w:t>
      </w:r>
    </w:p>
    <w:p>
      <w:pPr>
        <w:pStyle w:val="Heading3"/>
      </w:pPr>
      <w:r>
        <w:rPr>
          <w:rFonts w:ascii="Tajawal" w:hAnsi="Tajawal" w:cs="Tajawal" w:eastAsia="Tajawal"/>
        </w:rPr>
        <w:t xml:space="preserve">9.6 Sales And Fulfillment</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Support customer-facing transaction lifecycle from order/request through delivery and finance.</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order/request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pricing and discount controls</w:t>
      </w:r>
    </w:p>
    <w:p>
      <w:pPr>
        <w:pStyle w:val="ListParagraph"/>
      </w:pPr>
      <w:r>
        <w:rPr>
          <w:rFonts w:ascii="Tajawal" w:hAnsi="Tajawal" w:cs="Tajawal" w:eastAsia="Tajawal"/>
          <w:color w:val="7A3512"/>
          <w:sz w:val="22"/>
          <w:szCs w:val="22"/>
        </w:rPr>
        <w:t>• </w:t>
      </w:r>
      <w:r>
        <w:rPr>
          <w:rFonts w:ascii="Tajawal" w:hAnsi="Tajawal" w:cs="Tajawal" w:eastAsia="Tajawal"/>
        </w:rPr>
        <w:t xml:space="preserve">credit control</w:t>
      </w:r>
    </w:p>
    <w:p>
      <w:pPr>
        <w:pStyle w:val="ListParagraph"/>
      </w:pPr>
      <w:r>
        <w:rPr>
          <w:rFonts w:ascii="Tajawal" w:hAnsi="Tajawal" w:cs="Tajawal" w:eastAsia="Tajawal"/>
          <w:color w:val="7A3512"/>
          <w:sz w:val="22"/>
          <w:szCs w:val="22"/>
        </w:rPr>
        <w:t>• </w:t>
      </w:r>
      <w:r>
        <w:rPr>
          <w:rFonts w:ascii="Tajawal" w:hAnsi="Tajawal" w:cs="Tajawal" w:eastAsia="Tajawal"/>
        </w:rPr>
        <w:t xml:space="preserve">dispatch/fulfillment linkage</w:t>
      </w:r>
    </w:p>
    <w:p>
      <w:pPr>
        <w:pStyle w:val="ListParagraph"/>
      </w:pPr>
      <w:r>
        <w:rPr>
          <w:rFonts w:ascii="Tajawal" w:hAnsi="Tajawal" w:cs="Tajawal" w:eastAsia="Tajawal"/>
          <w:color w:val="7A3512"/>
          <w:sz w:val="22"/>
          <w:szCs w:val="22"/>
        </w:rPr>
        <w:t>• </w:t>
      </w:r>
      <w:r>
        <w:rPr>
          <w:rFonts w:ascii="Tajawal" w:hAnsi="Tajawal" w:cs="Tajawal" w:eastAsia="Tajawal"/>
        </w:rPr>
        <w:t xml:space="preserve">invoicing and AR linkage</w:t>
      </w:r>
    </w:p>
    <w:p>
      <w:pPr>
        <w:pStyle w:val="ListParagraph"/>
      </w:pPr>
      <w:r>
        <w:rPr>
          <w:rFonts w:ascii="Tajawal" w:hAnsi="Tajawal" w:cs="Tajawal" w:eastAsia="Tajawal"/>
          <w:color w:val="7A3512"/>
          <w:sz w:val="22"/>
          <w:szCs w:val="22"/>
        </w:rPr>
        <w:t>• </w:t>
      </w:r>
      <w:r>
        <w:rPr>
          <w:rFonts w:ascii="Tajawal" w:hAnsi="Tajawal" w:cs="Tajawal" w:eastAsia="Tajawal"/>
        </w:rPr>
        <w:t xml:space="preserve">returns and credit-note handling</w:t>
      </w:r>
    </w:p>
    <w:p>
      <w:pPr>
        <w:pStyle w:val="Heading3"/>
      </w:pPr>
      <w:r>
        <w:rPr>
          <w:rFonts w:ascii="Tajawal" w:hAnsi="Tajawal" w:cs="Tajawal" w:eastAsia="Tajawal"/>
        </w:rPr>
        <w:t xml:space="preserve">9.7 Inventory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Maintain operational confidence in stock availability, movement, and valuation impact.</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item master</w:t>
      </w:r>
    </w:p>
    <w:p>
      <w:pPr>
        <w:pStyle w:val="ListParagraph"/>
      </w:pPr>
      <w:r>
        <w:rPr>
          <w:rFonts w:ascii="Tajawal" w:hAnsi="Tajawal" w:cs="Tajawal" w:eastAsia="Tajawal"/>
          <w:color w:val="7A3512"/>
          <w:sz w:val="22"/>
          <w:szCs w:val="22"/>
        </w:rPr>
        <w:t>• </w:t>
      </w:r>
      <w:r>
        <w:rPr>
          <w:rFonts w:ascii="Tajawal" w:hAnsi="Tajawal" w:cs="Tajawal" w:eastAsia="Tajawal"/>
        </w:rPr>
        <w:t xml:space="preserve">warehouse/location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stock movement</w:t>
      </w:r>
    </w:p>
    <w:p>
      <w:pPr>
        <w:pStyle w:val="ListParagraph"/>
      </w:pPr>
      <w:r>
        <w:rPr>
          <w:rFonts w:ascii="Tajawal" w:hAnsi="Tajawal" w:cs="Tajawal" w:eastAsia="Tajawal"/>
          <w:color w:val="7A3512"/>
          <w:sz w:val="22"/>
          <w:szCs w:val="22"/>
        </w:rPr>
        <w:t>• </w:t>
      </w:r>
      <w:r>
        <w:rPr>
          <w:rFonts w:ascii="Tajawal" w:hAnsi="Tajawal" w:cs="Tajawal" w:eastAsia="Tajawal"/>
        </w:rPr>
        <w:t xml:space="preserve">stock transfer</w:t>
      </w:r>
    </w:p>
    <w:p>
      <w:pPr>
        <w:pStyle w:val="ListParagraph"/>
      </w:pPr>
      <w:r>
        <w:rPr>
          <w:rFonts w:ascii="Tajawal" w:hAnsi="Tajawal" w:cs="Tajawal" w:eastAsia="Tajawal"/>
          <w:color w:val="7A3512"/>
          <w:sz w:val="22"/>
          <w:szCs w:val="22"/>
        </w:rPr>
        <w:t>• </w:t>
      </w:r>
      <w:r>
        <w:rPr>
          <w:rFonts w:ascii="Tajawal" w:hAnsi="Tajawal" w:cs="Tajawal" w:eastAsia="Tajawal"/>
        </w:rPr>
        <w:t xml:space="preserve">stock count and variance</w:t>
      </w:r>
    </w:p>
    <w:p>
      <w:pPr>
        <w:pStyle w:val="ListParagraph"/>
      </w:pPr>
      <w:r>
        <w:rPr>
          <w:rFonts w:ascii="Tajawal" w:hAnsi="Tajawal" w:cs="Tajawal" w:eastAsia="Tajawal"/>
          <w:color w:val="7A3512"/>
          <w:sz w:val="22"/>
          <w:szCs w:val="22"/>
        </w:rPr>
        <w:t>• </w:t>
      </w:r>
      <w:r>
        <w:rPr>
          <w:rFonts w:ascii="Tajawal" w:hAnsi="Tajawal" w:cs="Tajawal" w:eastAsia="Tajawal"/>
        </w:rPr>
        <w:t xml:space="preserve">inventory adjustment</w:t>
      </w:r>
    </w:p>
    <w:p>
      <w:pPr>
        <w:pStyle w:val="ListParagraph"/>
      </w:pPr>
      <w:r>
        <w:rPr>
          <w:rFonts w:ascii="Tajawal" w:hAnsi="Tajawal" w:cs="Tajawal" w:eastAsia="Tajawal"/>
          <w:color w:val="7A3512"/>
          <w:sz w:val="22"/>
          <w:szCs w:val="22"/>
        </w:rPr>
        <w:t>• </w:t>
      </w:r>
      <w:r>
        <w:rPr>
          <w:rFonts w:ascii="Tajawal" w:hAnsi="Tajawal" w:cs="Tajawal" w:eastAsia="Tajawal"/>
        </w:rPr>
        <w:t xml:space="preserve">replenishment and safety stock</w:t>
      </w:r>
    </w:p>
    <w:p>
      <w:pPr>
        <w:pStyle w:val="ListParagraph"/>
      </w:pPr>
      <w:r>
        <w:rPr>
          <w:rFonts w:ascii="Tajawal" w:hAnsi="Tajawal" w:cs="Tajawal" w:eastAsia="Tajawal"/>
          <w:color w:val="7A3512"/>
          <w:sz w:val="22"/>
          <w:szCs w:val="22"/>
        </w:rPr>
        <w:t>• </w:t>
      </w:r>
      <w:r>
        <w:rPr>
          <w:rFonts w:ascii="Tajawal" w:hAnsi="Tajawal" w:cs="Tajawal" w:eastAsia="Tajawal"/>
        </w:rPr>
        <w:t xml:space="preserve">damaged/quarantine/expired stock handling</w:t>
      </w:r>
    </w:p>
    <w:p>
      <w:pPr>
        <w:pStyle w:val="ListParagraph"/>
      </w:pPr>
      <w:r>
        <w:rPr>
          <w:rFonts w:ascii="Tajawal" w:hAnsi="Tajawal" w:cs="Tajawal" w:eastAsia="Tajawal"/>
          <w:color w:val="7A3512"/>
          <w:sz w:val="22"/>
          <w:szCs w:val="22"/>
        </w:rPr>
        <w:t>• </w:t>
      </w:r>
      <w:r>
        <w:rPr>
          <w:rFonts w:ascii="Tajawal" w:hAnsi="Tajawal" w:cs="Tajawal" w:eastAsia="Tajawal"/>
        </w:rPr>
        <w:t xml:space="preserve">lot/serial traceability where applicable</w:t>
      </w:r>
    </w:p>
    <w:p>
      <w:pPr>
        <w:pStyle w:val="ListParagraph"/>
      </w:pPr>
      <w:r>
        <w:rPr>
          <w:rFonts w:ascii="Tajawal" w:hAnsi="Tajawal" w:cs="Tajawal" w:eastAsia="Tajawal"/>
          <w:color w:val="7A3512"/>
          <w:sz w:val="22"/>
          <w:szCs w:val="22"/>
        </w:rPr>
        <w:t>• </w:t>
      </w:r>
      <w:r>
        <w:rPr>
          <w:rFonts w:ascii="Tajawal" w:hAnsi="Tajawal" w:cs="Tajawal" w:eastAsia="Tajawal"/>
        </w:rPr>
        <w:t xml:space="preserve">finance traceability</w:t>
      </w:r>
    </w:p>
    <w:p>
      <w:pPr>
        <w:pStyle w:val="Heading3"/>
      </w:pPr>
      <w:r>
        <w:rPr>
          <w:rFonts w:ascii="Tajawal" w:hAnsi="Tajawal" w:cs="Tajawal" w:eastAsia="Tajawal"/>
        </w:rPr>
        <w:t xml:space="preserve">9.8 Delivery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Capture the evidence that goods or services reached the customer, and manage delivery exceptions.</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dispatch planning</w:t>
      </w:r>
    </w:p>
    <w:p>
      <w:pPr>
        <w:pStyle w:val="ListParagraph"/>
      </w:pPr>
      <w:r>
        <w:rPr>
          <w:rFonts w:ascii="Tajawal" w:hAnsi="Tajawal" w:cs="Tajawal" w:eastAsia="Tajawal"/>
          <w:color w:val="7A3512"/>
          <w:sz w:val="22"/>
          <w:szCs w:val="22"/>
        </w:rPr>
        <w:t>• </w:t>
      </w:r>
      <w:r>
        <w:rPr>
          <w:rFonts w:ascii="Tajawal" w:hAnsi="Tajawal" w:cs="Tajawal" w:eastAsia="Tajawal"/>
        </w:rPr>
        <w:t xml:space="preserve">proof of delivery</w:t>
      </w:r>
    </w:p>
    <w:p>
      <w:pPr>
        <w:pStyle w:val="ListParagraph"/>
      </w:pPr>
      <w:r>
        <w:rPr>
          <w:rFonts w:ascii="Tajawal" w:hAnsi="Tajawal" w:cs="Tajawal" w:eastAsia="Tajawal"/>
          <w:color w:val="7A3512"/>
          <w:sz w:val="22"/>
          <w:szCs w:val="22"/>
        </w:rPr>
        <w:t>• </w:t>
      </w:r>
      <w:r>
        <w:rPr>
          <w:rFonts w:ascii="Tajawal" w:hAnsi="Tajawal" w:cs="Tajawal" w:eastAsia="Tajawal"/>
        </w:rPr>
        <w:t xml:space="preserve">failed delivery reason</w:t>
      </w:r>
    </w:p>
    <w:p>
      <w:pPr>
        <w:pStyle w:val="ListParagraph"/>
      </w:pPr>
      <w:r>
        <w:rPr>
          <w:rFonts w:ascii="Tajawal" w:hAnsi="Tajawal" w:cs="Tajawal" w:eastAsia="Tajawal"/>
          <w:color w:val="7A3512"/>
          <w:sz w:val="22"/>
          <w:szCs w:val="22"/>
        </w:rPr>
        <w:t>• </w:t>
      </w:r>
      <w:r>
        <w:rPr>
          <w:rFonts w:ascii="Tajawal" w:hAnsi="Tajawal" w:cs="Tajawal" w:eastAsia="Tajawal"/>
        </w:rPr>
        <w:t xml:space="preserve">delivery recovery</w:t>
      </w:r>
    </w:p>
    <w:p>
      <w:pPr>
        <w:pStyle w:val="ListParagraph"/>
      </w:pPr>
      <w:r>
        <w:rPr>
          <w:rFonts w:ascii="Tajawal" w:hAnsi="Tajawal" w:cs="Tajawal" w:eastAsia="Tajawal"/>
          <w:color w:val="7A3512"/>
          <w:sz w:val="22"/>
          <w:szCs w:val="22"/>
        </w:rPr>
        <w:t>• </w:t>
      </w:r>
      <w:r>
        <w:rPr>
          <w:rFonts w:ascii="Tajawal" w:hAnsi="Tajawal" w:cs="Tajawal" w:eastAsia="Tajawal"/>
        </w:rPr>
        <w:t xml:space="preserve">returns</w:t>
      </w:r>
    </w:p>
    <w:p>
      <w:pPr>
        <w:pStyle w:val="ListParagraph"/>
      </w:pPr>
      <w:r>
        <w:rPr>
          <w:rFonts w:ascii="Tajawal" w:hAnsi="Tajawal" w:cs="Tajawal" w:eastAsia="Tajawal"/>
          <w:color w:val="7A3512"/>
          <w:sz w:val="22"/>
          <w:szCs w:val="22"/>
        </w:rPr>
        <w:t>• </w:t>
      </w:r>
      <w:r>
        <w:rPr>
          <w:rFonts w:ascii="Tajawal" w:hAnsi="Tajawal" w:cs="Tajawal" w:eastAsia="Tajawal"/>
        </w:rPr>
        <w:t xml:space="preserve">attachment/evidence linkage</w:t>
      </w:r>
    </w:p>
    <w:p>
      <w:pPr>
        <w:pStyle w:val="ListParagraph"/>
      </w:pPr>
      <w:r>
        <w:rPr>
          <w:rFonts w:ascii="Tajawal" w:hAnsi="Tajawal" w:cs="Tajawal" w:eastAsia="Tajawal"/>
          <w:color w:val="7A3512"/>
          <w:sz w:val="22"/>
          <w:szCs w:val="22"/>
        </w:rPr>
        <w:t>• </w:t>
      </w:r>
      <w:r>
        <w:rPr>
          <w:rFonts w:ascii="Tajawal" w:hAnsi="Tajawal" w:cs="Tajawal" w:eastAsia="Tajawal"/>
        </w:rPr>
        <w:t xml:space="preserve">impact on invoice/customer status</w:t>
      </w:r>
    </w:p>
    <w:p>
      <w:pPr>
        <w:pStyle w:val="Heading3"/>
      </w:pPr>
      <w:r>
        <w:rPr>
          <w:rFonts w:ascii="Tajawal" w:hAnsi="Tajawal" w:cs="Tajawal" w:eastAsia="Tajawal"/>
        </w:rPr>
        <w:t xml:space="preserve">9.9 Finance</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Provide financial control and visibility over AP, AR, statements, payments, close, tax, and reporting.</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invoice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AP settlement status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invoice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AR receipt status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and supplier statements</w:t>
      </w:r>
    </w:p>
    <w:p>
      <w:pPr>
        <w:pStyle w:val="ListParagraph"/>
      </w:pPr>
      <w:r>
        <w:rPr>
          <w:rFonts w:ascii="Tajawal" w:hAnsi="Tajawal" w:cs="Tajawal" w:eastAsia="Tajawal"/>
          <w:color w:val="7A3512"/>
          <w:sz w:val="22"/>
          <w:szCs w:val="22"/>
        </w:rPr>
        <w:t>• </w:t>
      </w:r>
      <w:r>
        <w:rPr>
          <w:rFonts w:ascii="Tajawal" w:hAnsi="Tajawal" w:cs="Tajawal" w:eastAsia="Tajawal"/>
        </w:rPr>
        <w:t xml:space="preserve">aging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collections workbench</w:t>
      </w:r>
    </w:p>
    <w:p>
      <w:pPr>
        <w:pStyle w:val="ListParagraph"/>
      </w:pPr>
      <w:r>
        <w:rPr>
          <w:rFonts w:ascii="Tajawal" w:hAnsi="Tajawal" w:cs="Tajawal" w:eastAsia="Tajawal"/>
          <w:color w:val="7A3512"/>
          <w:sz w:val="22"/>
          <w:szCs w:val="22"/>
        </w:rPr>
        <w:t>• </w:t>
      </w:r>
      <w:r>
        <w:rPr>
          <w:rFonts w:ascii="Tajawal" w:hAnsi="Tajawal" w:cs="Tajawal" w:eastAsia="Tajawal"/>
        </w:rPr>
        <w:t xml:space="preserve">payment reversal/repost controls</w:t>
      </w:r>
    </w:p>
    <w:p>
      <w:pPr>
        <w:pStyle w:val="ListParagraph"/>
      </w:pPr>
      <w:r>
        <w:rPr>
          <w:rFonts w:ascii="Tajawal" w:hAnsi="Tajawal" w:cs="Tajawal" w:eastAsia="Tajawal"/>
          <w:color w:val="7A3512"/>
          <w:sz w:val="22"/>
          <w:szCs w:val="22"/>
        </w:rPr>
        <w:t>• </w:t>
      </w:r>
      <w:r>
        <w:rPr>
          <w:rFonts w:ascii="Tajawal" w:hAnsi="Tajawal" w:cs="Tajawal" w:eastAsia="Tajawal"/>
        </w:rPr>
        <w:t xml:space="preserve">cash/treasury transfer</w:t>
      </w:r>
    </w:p>
    <w:p>
      <w:pPr>
        <w:pStyle w:val="ListParagraph"/>
      </w:pPr>
      <w:r>
        <w:rPr>
          <w:rFonts w:ascii="Tajawal" w:hAnsi="Tajawal" w:cs="Tajawal" w:eastAsia="Tajawal"/>
          <w:color w:val="7A3512"/>
          <w:sz w:val="22"/>
          <w:szCs w:val="22"/>
        </w:rPr>
        <w:t>• </w:t>
      </w:r>
      <w:r>
        <w:rPr>
          <w:rFonts w:ascii="Tajawal" w:hAnsi="Tajawal" w:cs="Tajawal" w:eastAsia="Tajawal"/>
        </w:rPr>
        <w:t xml:space="preserve">month-end close</w:t>
      </w:r>
    </w:p>
    <w:p>
      <w:pPr>
        <w:pStyle w:val="ListParagraph"/>
      </w:pPr>
      <w:r>
        <w:rPr>
          <w:rFonts w:ascii="Tajawal" w:hAnsi="Tajawal" w:cs="Tajawal" w:eastAsia="Tajawal"/>
          <w:color w:val="7A3512"/>
          <w:sz w:val="22"/>
          <w:szCs w:val="22"/>
        </w:rPr>
        <w:t>• </w:t>
      </w:r>
      <w:r>
        <w:rPr>
          <w:rFonts w:ascii="Tajawal" w:hAnsi="Tajawal" w:cs="Tajawal" w:eastAsia="Tajawal"/>
        </w:rPr>
        <w:t xml:space="preserve">period lock</w:t>
      </w:r>
    </w:p>
    <w:p>
      <w:pPr>
        <w:pStyle w:val="ListParagraph"/>
      </w:pPr>
      <w:r>
        <w:rPr>
          <w:rFonts w:ascii="Tajawal" w:hAnsi="Tajawal" w:cs="Tajawal" w:eastAsia="Tajawal"/>
          <w:color w:val="7A3512"/>
          <w:sz w:val="22"/>
          <w:szCs w:val="22"/>
        </w:rPr>
        <w:t>• </w:t>
      </w:r>
      <w:r>
        <w:rPr>
          <w:rFonts w:ascii="Tajawal" w:hAnsi="Tajawal" w:cs="Tajawal" w:eastAsia="Tajawal"/>
        </w:rPr>
        <w:t xml:space="preserve">finance statements and reports</w:t>
      </w:r>
    </w:p>
    <w:p>
      <w:pPr>
        <w:pStyle w:val="Heading3"/>
      </w:pPr>
      <w:r>
        <w:rPr>
          <w:rFonts w:ascii="Tajawal" w:hAnsi="Tajawal" w:cs="Tajawal" w:eastAsia="Tajawal"/>
        </w:rPr>
        <w:t xml:space="preserve">9.10 Payments And Gateways</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Track payment execution, provider callbacks, settlement, and exceptions in a controlled way.</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payment channel configuration</w:t>
      </w:r>
    </w:p>
    <w:p>
      <w:pPr>
        <w:pStyle w:val="ListParagraph"/>
      </w:pPr>
      <w:r>
        <w:rPr>
          <w:rFonts w:ascii="Tajawal" w:hAnsi="Tajawal" w:cs="Tajawal" w:eastAsia="Tajawal"/>
          <w:color w:val="7A3512"/>
          <w:sz w:val="22"/>
          <w:szCs w:val="22"/>
        </w:rPr>
        <w:t>• </w:t>
      </w:r>
      <w:r>
        <w:rPr>
          <w:rFonts w:ascii="Tajawal" w:hAnsi="Tajawal" w:cs="Tajawal" w:eastAsia="Tajawal"/>
        </w:rPr>
        <w:t xml:space="preserve">provider execution tracking</w:t>
      </w:r>
    </w:p>
    <w:p>
      <w:pPr>
        <w:pStyle w:val="ListParagraph"/>
      </w:pPr>
      <w:r>
        <w:rPr>
          <w:rFonts w:ascii="Tajawal" w:hAnsi="Tajawal" w:cs="Tajawal" w:eastAsia="Tajawal"/>
          <w:color w:val="7A3512"/>
          <w:sz w:val="22"/>
          <w:szCs w:val="22"/>
        </w:rPr>
        <w:t>• </w:t>
      </w:r>
      <w:r>
        <w:rPr>
          <w:rFonts w:ascii="Tajawal" w:hAnsi="Tajawal" w:cs="Tajawal" w:eastAsia="Tajawal"/>
        </w:rPr>
        <w:t xml:space="preserve">callback settlement</w:t>
      </w:r>
    </w:p>
    <w:p>
      <w:pPr>
        <w:pStyle w:val="ListParagraph"/>
      </w:pPr>
      <w:r>
        <w:rPr>
          <w:rFonts w:ascii="Tajawal" w:hAnsi="Tajawal" w:cs="Tajawal" w:eastAsia="Tajawal"/>
          <w:color w:val="7A3512"/>
          <w:sz w:val="22"/>
          <w:szCs w:val="22"/>
        </w:rPr>
        <w:t>• </w:t>
      </w:r>
      <w:r>
        <w:rPr>
          <w:rFonts w:ascii="Tajawal" w:hAnsi="Tajawal" w:cs="Tajawal" w:eastAsia="Tajawal"/>
        </w:rPr>
        <w:t xml:space="preserve">replay protection</w:t>
      </w:r>
    </w:p>
    <w:p>
      <w:pPr>
        <w:pStyle w:val="ListParagraph"/>
      </w:pPr>
      <w:r>
        <w:rPr>
          <w:rFonts w:ascii="Tajawal" w:hAnsi="Tajawal" w:cs="Tajawal" w:eastAsia="Tajawal"/>
          <w:color w:val="7A3512"/>
          <w:sz w:val="22"/>
          <w:szCs w:val="22"/>
        </w:rPr>
        <w:t>• </w:t>
      </w:r>
      <w:r>
        <w:rPr>
          <w:rFonts w:ascii="Tajawal" w:hAnsi="Tajawal" w:cs="Tajawal" w:eastAsia="Tajawal"/>
        </w:rPr>
        <w:t xml:space="preserve">settlement batches</w:t>
      </w:r>
    </w:p>
    <w:p>
      <w:pPr>
        <w:pStyle w:val="ListParagraph"/>
      </w:pPr>
      <w:r>
        <w:rPr>
          <w:rFonts w:ascii="Tajawal" w:hAnsi="Tajawal" w:cs="Tajawal" w:eastAsia="Tajawal"/>
          <w:color w:val="7A3512"/>
          <w:sz w:val="22"/>
          <w:szCs w:val="22"/>
        </w:rPr>
        <w:t>• </w:t>
      </w:r>
      <w:r>
        <w:rPr>
          <w:rFonts w:ascii="Tajawal" w:hAnsi="Tajawal" w:cs="Tajawal" w:eastAsia="Tajawal"/>
        </w:rPr>
        <w:t xml:space="preserve">exception handling</w:t>
      </w:r>
    </w:p>
    <w:p>
      <w:pPr>
        <w:pStyle w:val="ListParagraph"/>
      </w:pPr>
      <w:r>
        <w:rPr>
          <w:rFonts w:ascii="Tajawal" w:hAnsi="Tajawal" w:cs="Tajawal" w:eastAsia="Tajawal"/>
          <w:color w:val="7A3512"/>
          <w:sz w:val="22"/>
          <w:szCs w:val="22"/>
        </w:rPr>
        <w:t>• </w:t>
      </w:r>
      <w:r>
        <w:rPr>
          <w:rFonts w:ascii="Tajawal" w:hAnsi="Tajawal" w:cs="Tajawal" w:eastAsia="Tajawal"/>
        </w:rPr>
        <w:t xml:space="preserve">wallet/card token reference handling where required</w:t>
      </w:r>
    </w:p>
    <w:p>
      <w:pPr>
        <w:pStyle w:val="Callout"/>
      </w:pPr>
      <w:r>
        <w:rPr>
          <w:rFonts w:ascii="Tajawal" w:hAnsi="Tajawal" w:cs="Tajawal" w:eastAsia="Tajawal"/>
        </w:rPr>
        <w:t xml:space="preserve">MVP note:</w:t>
      </w:r>
    </w:p>
    <w:p>
      <w:pPr>
        <w:pStyle w:val="BodyText"/>
      </w:pPr>
      <w:r>
        <w:rPr>
          <w:rFonts w:ascii="Tajawal" w:hAnsi="Tajawal" w:cs="Tajawal" w:eastAsia="Tajawal"/>
        </w:rPr>
        <w:t xml:space="preserve">Live Paymob/Fawry qualification remains held until target credentials and owner evidence are complete.</w:t>
      </w:r>
    </w:p>
    <w:p>
      <w:pPr>
        <w:pStyle w:val="Heading3"/>
      </w:pPr>
      <w:r>
        <w:rPr>
          <w:rFonts w:ascii="Tajawal" w:hAnsi="Tajawal" w:cs="Tajawal" w:eastAsia="Tajawal"/>
        </w:rPr>
        <w:t xml:space="preserve">9.11 FX And Multi-Currency</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Allow finance and operations to handle currency differences, especially USD/EGP.</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FX quote history</w:t>
      </w:r>
    </w:p>
    <w:p>
      <w:pPr>
        <w:pStyle w:val="ListParagraph"/>
      </w:pPr>
      <w:r>
        <w:rPr>
          <w:rFonts w:ascii="Tajawal" w:hAnsi="Tajawal" w:cs="Tajawal" w:eastAsia="Tajawal"/>
          <w:color w:val="7A3512"/>
          <w:sz w:val="22"/>
          <w:szCs w:val="22"/>
        </w:rPr>
        <w:t>• </w:t>
      </w:r>
      <w:r>
        <w:rPr>
          <w:rFonts w:ascii="Tajawal" w:hAnsi="Tajawal" w:cs="Tajawal" w:eastAsia="Tajawal"/>
        </w:rPr>
        <w:t xml:space="preserve">manual FX override with maker/checker</w:t>
      </w:r>
    </w:p>
    <w:p>
      <w:pPr>
        <w:pStyle w:val="ListParagraph"/>
      </w:pPr>
      <w:r>
        <w:rPr>
          <w:rFonts w:ascii="Tajawal" w:hAnsi="Tajawal" w:cs="Tajawal" w:eastAsia="Tajawal"/>
          <w:color w:val="7A3512"/>
          <w:sz w:val="22"/>
          <w:szCs w:val="22"/>
        </w:rPr>
        <w:t>• </w:t>
      </w:r>
      <w:r>
        <w:rPr>
          <w:rFonts w:ascii="Tajawal" w:hAnsi="Tajawal" w:cs="Tajawal" w:eastAsia="Tajawal"/>
        </w:rPr>
        <w:t xml:space="preserve">multi-currency transaction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revaluation impact</w:t>
      </w:r>
    </w:p>
    <w:p>
      <w:pPr>
        <w:pStyle w:val="ListParagraph"/>
      </w:pPr>
      <w:r>
        <w:rPr>
          <w:rFonts w:ascii="Tajawal" w:hAnsi="Tajawal" w:cs="Tajawal" w:eastAsia="Tajawal"/>
          <w:color w:val="7A3512"/>
          <w:sz w:val="22"/>
          <w:szCs w:val="22"/>
        </w:rPr>
        <w:t>• </w:t>
      </w:r>
      <w:r>
        <w:rPr>
          <w:rFonts w:ascii="Tajawal" w:hAnsi="Tajawal" w:cs="Tajawal" w:eastAsia="Tajawal"/>
        </w:rPr>
        <w:t xml:space="preserve">finance reporting impact</w:t>
      </w:r>
    </w:p>
    <w:p>
      <w:pPr>
        <w:pStyle w:val="Heading3"/>
      </w:pPr>
      <w:r>
        <w:rPr>
          <w:rFonts w:ascii="Tajawal" w:hAnsi="Tajawal" w:cs="Tajawal" w:eastAsia="Tajawal"/>
        </w:rPr>
        <w:t xml:space="preserve">9.12 Islamic Finance And Murabaha</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Provide an extensible business domain for Shariah-compliant finance, partner lending, Murabaha cases, contract templates, disbursement, settlement, and reporting.</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partner lender profiles</w:t>
      </w:r>
    </w:p>
    <w:p>
      <w:pPr>
        <w:pStyle w:val="ListParagraph"/>
      </w:pPr>
      <w:r>
        <w:rPr>
          <w:rFonts w:ascii="Tajawal" w:hAnsi="Tajawal" w:cs="Tajawal" w:eastAsia="Tajawal"/>
          <w:color w:val="7A3512"/>
          <w:sz w:val="22"/>
          <w:szCs w:val="22"/>
        </w:rPr>
        <w:t>• </w:t>
      </w:r>
      <w:r>
        <w:rPr>
          <w:rFonts w:ascii="Tajawal" w:hAnsi="Tajawal" w:cs="Tajawal" w:eastAsia="Tajawal"/>
        </w:rPr>
        <w:t xml:space="preserve">Islamic product profiles</w:t>
      </w:r>
    </w:p>
    <w:p>
      <w:pPr>
        <w:pStyle w:val="ListParagraph"/>
      </w:pPr>
      <w:r>
        <w:rPr>
          <w:rFonts w:ascii="Tajawal" w:hAnsi="Tajawal" w:cs="Tajawal" w:eastAsia="Tajawal"/>
          <w:color w:val="7A3512"/>
          <w:sz w:val="22"/>
          <w:szCs w:val="22"/>
        </w:rPr>
        <w:t>• </w:t>
      </w:r>
      <w:r>
        <w:rPr>
          <w:rFonts w:ascii="Tajawal" w:hAnsi="Tajawal" w:cs="Tajawal" w:eastAsia="Tajawal"/>
        </w:rPr>
        <w:t xml:space="preserve">facilities</w:t>
      </w:r>
    </w:p>
    <w:p>
      <w:pPr>
        <w:pStyle w:val="ListParagraph"/>
      </w:pPr>
      <w:r>
        <w:rPr>
          <w:rFonts w:ascii="Tajawal" w:hAnsi="Tajawal" w:cs="Tajawal" w:eastAsia="Tajawal"/>
          <w:color w:val="7A3512"/>
          <w:sz w:val="22"/>
          <w:szCs w:val="22"/>
        </w:rPr>
        <w:t>• </w:t>
      </w:r>
      <w:r>
        <w:rPr>
          <w:rFonts w:ascii="Tajawal" w:hAnsi="Tajawal" w:cs="Tajawal" w:eastAsia="Tajawal"/>
        </w:rPr>
        <w:t xml:space="preserve">finance requests</w:t>
      </w:r>
    </w:p>
    <w:p>
      <w:pPr>
        <w:pStyle w:val="ListParagraph"/>
      </w:pPr>
      <w:r>
        <w:rPr>
          <w:rFonts w:ascii="Tajawal" w:hAnsi="Tajawal" w:cs="Tajawal" w:eastAsia="Tajawal"/>
          <w:color w:val="7A3512"/>
          <w:sz w:val="22"/>
          <w:szCs w:val="22"/>
        </w:rPr>
        <w:t>• </w:t>
      </w:r>
      <w:r>
        <w:rPr>
          <w:rFonts w:ascii="Tajawal" w:hAnsi="Tajawal" w:cs="Tajawal" w:eastAsia="Tajawal"/>
        </w:rPr>
        <w:t xml:space="preserve">Shariah reviews</w:t>
      </w:r>
    </w:p>
    <w:p>
      <w:pPr>
        <w:pStyle w:val="ListParagraph"/>
      </w:pPr>
      <w:r>
        <w:rPr>
          <w:rFonts w:ascii="Tajawal" w:hAnsi="Tajawal" w:cs="Tajawal" w:eastAsia="Tajawal"/>
          <w:color w:val="7A3512"/>
          <w:sz w:val="22"/>
          <w:szCs w:val="22"/>
        </w:rPr>
        <w:t>• </w:t>
      </w:r>
      <w:r>
        <w:rPr>
          <w:rFonts w:ascii="Tajawal" w:hAnsi="Tajawal" w:cs="Tajawal" w:eastAsia="Tajawal"/>
        </w:rPr>
        <w:t xml:space="preserve">Murabaha cases</w:t>
      </w:r>
    </w:p>
    <w:p>
      <w:pPr>
        <w:pStyle w:val="ListParagraph"/>
      </w:pPr>
      <w:r>
        <w:rPr>
          <w:rFonts w:ascii="Tajawal" w:hAnsi="Tajawal" w:cs="Tajawal" w:eastAsia="Tajawal"/>
          <w:color w:val="7A3512"/>
          <w:sz w:val="22"/>
          <w:szCs w:val="22"/>
        </w:rPr>
        <w:t>• </w:t>
      </w:r>
      <w:r>
        <w:rPr>
          <w:rFonts w:ascii="Tajawal" w:hAnsi="Tajawal" w:cs="Tajawal" w:eastAsia="Tajawal"/>
        </w:rPr>
        <w:t xml:space="preserve">contract templates</w:t>
      </w:r>
    </w:p>
    <w:p>
      <w:pPr>
        <w:pStyle w:val="ListParagraph"/>
      </w:pPr>
      <w:r>
        <w:rPr>
          <w:rFonts w:ascii="Tajawal" w:hAnsi="Tajawal" w:cs="Tajawal" w:eastAsia="Tajawal"/>
          <w:color w:val="7A3512"/>
          <w:sz w:val="22"/>
          <w:szCs w:val="22"/>
        </w:rPr>
        <w:t>• </w:t>
      </w:r>
      <w:r>
        <w:rPr>
          <w:rFonts w:ascii="Tajawal" w:hAnsi="Tajawal" w:cs="Tajawal" w:eastAsia="Tajawal"/>
        </w:rPr>
        <w:t xml:space="preserve">contract generation</w:t>
      </w:r>
    </w:p>
    <w:p>
      <w:pPr>
        <w:pStyle w:val="ListParagraph"/>
      </w:pPr>
      <w:r>
        <w:rPr>
          <w:rFonts w:ascii="Tajawal" w:hAnsi="Tajawal" w:cs="Tajawal" w:eastAsia="Tajawal"/>
          <w:color w:val="7A3512"/>
          <w:sz w:val="22"/>
          <w:szCs w:val="22"/>
        </w:rPr>
        <w:t>• </w:t>
      </w:r>
      <w:r>
        <w:rPr>
          <w:rFonts w:ascii="Tajawal" w:hAnsi="Tajawal" w:cs="Tajawal" w:eastAsia="Tajawal"/>
        </w:rPr>
        <w:t xml:space="preserve">disbursements</w:t>
      </w:r>
    </w:p>
    <w:p>
      <w:pPr>
        <w:pStyle w:val="ListParagraph"/>
      </w:pPr>
      <w:r>
        <w:rPr>
          <w:rFonts w:ascii="Tajawal" w:hAnsi="Tajawal" w:cs="Tajawal" w:eastAsia="Tajawal"/>
          <w:color w:val="7A3512"/>
          <w:sz w:val="22"/>
          <w:szCs w:val="22"/>
        </w:rPr>
        <w:t>• </w:t>
      </w:r>
      <w:r>
        <w:rPr>
          <w:rFonts w:ascii="Tajawal" w:hAnsi="Tajawal" w:cs="Tajawal" w:eastAsia="Tajawal"/>
        </w:rPr>
        <w:t xml:space="preserve">settlements</w:t>
      </w:r>
    </w:p>
    <w:p>
      <w:pPr>
        <w:pStyle w:val="ListParagraph"/>
      </w:pPr>
      <w:r>
        <w:rPr>
          <w:rFonts w:ascii="Tajawal" w:hAnsi="Tajawal" w:cs="Tajawal" w:eastAsia="Tajawal"/>
          <w:color w:val="7A3512"/>
          <w:sz w:val="22"/>
          <w:szCs w:val="22"/>
        </w:rPr>
        <w:t>• </w:t>
      </w:r>
      <w:r>
        <w:rPr>
          <w:rFonts w:ascii="Tajawal" w:hAnsi="Tajawal" w:cs="Tajawal" w:eastAsia="Tajawal"/>
        </w:rPr>
        <w:t xml:space="preserve">receivables finance</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 hooks</w:t>
      </w:r>
    </w:p>
    <w:p>
      <w:pPr>
        <w:pStyle w:val="ListParagraph"/>
      </w:pPr>
      <w:r>
        <w:rPr>
          <w:rFonts w:ascii="Tajawal" w:hAnsi="Tajawal" w:cs="Tajawal" w:eastAsia="Tajawal"/>
          <w:color w:val="7A3512"/>
          <w:sz w:val="22"/>
          <w:szCs w:val="22"/>
        </w:rPr>
        <w:t>• </w:t>
      </w:r>
      <w:r>
        <w:rPr>
          <w:rFonts w:ascii="Tajawal" w:hAnsi="Tajawal" w:cs="Tajawal" w:eastAsia="Tajawal"/>
        </w:rPr>
        <w:t xml:space="preserve">Islamic Finance reporting</w:t>
      </w:r>
    </w:p>
    <w:p>
      <w:pPr>
        <w:pStyle w:val="Callout"/>
      </w:pPr>
      <w:r>
        <w:rPr>
          <w:rFonts w:ascii="Tajawal" w:hAnsi="Tajawal" w:cs="Tajawal" w:eastAsia="Tajawal"/>
        </w:rPr>
        <w:t xml:space="preserve">MVP note:</w:t>
      </w:r>
    </w:p>
    <w:p>
      <w:pPr>
        <w:pStyle w:val="BodyText"/>
      </w:pPr>
      <w:r>
        <w:rPr>
          <w:rFonts w:ascii="Tajawal" w:hAnsi="Tajawal" w:cs="Tajawal" w:eastAsia="Tajawal"/>
        </w:rPr>
        <w:t xml:space="preserve">This is not production MVP scope unless separately remediated and signed off.</w:t>
      </w:r>
    </w:p>
    <w:p>
      <w:pPr>
        <w:pStyle w:val="Heading3"/>
      </w:pPr>
      <w:r>
        <w:rPr>
          <w:rFonts w:ascii="Tajawal" w:hAnsi="Tajawal" w:cs="Tajawal" w:eastAsia="Tajawal"/>
        </w:rPr>
        <w:t xml:space="preserve">9.13 Reporting</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Give management, operations, finance, and administrators reliable visibility into business status.</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user administration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onboarding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procurement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sales/order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inventory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delivery/POD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AP/AR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statements</w:t>
      </w:r>
    </w:p>
    <w:p>
      <w:pPr>
        <w:pStyle w:val="ListParagraph"/>
      </w:pPr>
      <w:r>
        <w:rPr>
          <w:rFonts w:ascii="Tajawal" w:hAnsi="Tajawal" w:cs="Tajawal" w:eastAsia="Tajawal"/>
          <w:color w:val="7A3512"/>
          <w:sz w:val="22"/>
          <w:szCs w:val="22"/>
        </w:rPr>
        <w:t>• </w:t>
      </w:r>
      <w:r>
        <w:rPr>
          <w:rFonts w:ascii="Tajawal" w:hAnsi="Tajawal" w:cs="Tajawal" w:eastAsia="Tajawal"/>
        </w:rPr>
        <w:t xml:space="preserve">tax/ETA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workflow/exception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 reports</w:t>
      </w:r>
    </w:p>
    <w:p>
      <w:pPr>
        <w:pStyle w:val="ListParagraph"/>
      </w:pPr>
      <w:r>
        <w:rPr>
          <w:rFonts w:ascii="Tajawal" w:hAnsi="Tajawal" w:cs="Tajawal" w:eastAsia="Tajawal"/>
          <w:color w:val="7A3512"/>
          <w:sz w:val="22"/>
          <w:szCs w:val="22"/>
        </w:rPr>
        <w:t>• </w:t>
      </w:r>
      <w:r>
        <w:rPr>
          <w:rFonts w:ascii="Tajawal" w:hAnsi="Tajawal" w:cs="Tajawal" w:eastAsia="Tajawal"/>
        </w:rPr>
        <w:t xml:space="preserve">export/print in PDF and Excel/CSV where applicable</w:t>
      </w:r>
    </w:p>
    <w:p>
      <w:pPr>
        <w:pStyle w:val="Heading3"/>
      </w:pPr>
      <w:r>
        <w:rPr>
          <w:rFonts w:ascii="Tajawal" w:hAnsi="Tajawal" w:cs="Tajawal" w:eastAsia="Tajawal"/>
        </w:rPr>
        <w:t xml:space="preserve">9.14 Notifications Center</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Use notifications as the proper place for updates and actions, replacing activity-card style demo content.</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notify users about assigned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show status updates</w:t>
      </w:r>
    </w:p>
    <w:p>
      <w:pPr>
        <w:pStyle w:val="ListParagraph"/>
      </w:pPr>
      <w:r>
        <w:rPr>
          <w:rFonts w:ascii="Tajawal" w:hAnsi="Tajawal" w:cs="Tajawal" w:eastAsia="Tajawal"/>
          <w:color w:val="7A3512"/>
          <w:sz w:val="22"/>
          <w:szCs w:val="22"/>
        </w:rPr>
        <w:t>• </w:t>
      </w:r>
      <w:r>
        <w:rPr>
          <w:rFonts w:ascii="Tajawal" w:hAnsi="Tajawal" w:cs="Tajawal" w:eastAsia="Tajawal"/>
        </w:rPr>
        <w:t xml:space="preserve">show failure/retry/recovery events</w:t>
      </w:r>
    </w:p>
    <w:p>
      <w:pPr>
        <w:pStyle w:val="ListParagraph"/>
      </w:pPr>
      <w:r>
        <w:rPr>
          <w:rFonts w:ascii="Tajawal" w:hAnsi="Tajawal" w:cs="Tajawal" w:eastAsia="Tajawal"/>
          <w:color w:val="7A3512"/>
          <w:sz w:val="22"/>
          <w:szCs w:val="22"/>
        </w:rPr>
        <w:t>• </w:t>
      </w:r>
      <w:r>
        <w:rPr>
          <w:rFonts w:ascii="Tajawal" w:hAnsi="Tajawal" w:cs="Tajawal" w:eastAsia="Tajawal"/>
        </w:rPr>
        <w:t xml:space="preserve">retain traceability</w:t>
      </w:r>
    </w:p>
    <w:p>
      <w:pPr>
        <w:pStyle w:val="ListParagraph"/>
      </w:pPr>
      <w:r>
        <w:rPr>
          <w:rFonts w:ascii="Tajawal" w:hAnsi="Tajawal" w:cs="Tajawal" w:eastAsia="Tajawal"/>
          <w:color w:val="7A3512"/>
          <w:sz w:val="22"/>
          <w:szCs w:val="22"/>
        </w:rPr>
        <w:t>• </w:t>
      </w:r>
      <w:r>
        <w:rPr>
          <w:rFonts w:ascii="Tajawal" w:hAnsi="Tajawal" w:cs="Tajawal" w:eastAsia="Tajawal"/>
        </w:rPr>
        <w:t xml:space="preserve">support role-based notification visibility</w:t>
      </w:r>
    </w:p>
    <w:p>
      <w:pPr>
        <w:pStyle w:val="Heading3"/>
      </w:pPr>
      <w:r>
        <w:rPr>
          <w:rFonts w:ascii="Tajawal" w:hAnsi="Tajawal" w:cs="Tajawal" w:eastAsia="Tajawal"/>
        </w:rPr>
        <w:t xml:space="preserve">9.15 UI/UX And Arabic</w:t>
      </w:r>
    </w:p>
    <w:p>
      <w:pPr>
        <w:pStyle w:val="Callout"/>
      </w:pPr>
      <w:r>
        <w:rPr>
          <w:rFonts w:ascii="Tajawal" w:hAnsi="Tajawal" w:cs="Tajawal" w:eastAsia="Tajawal"/>
        </w:rPr>
        <w:t xml:space="preserve">Business intent:</w:t>
      </w:r>
    </w:p>
    <w:p>
      <w:pPr>
        <w:pStyle w:val="BodyText"/>
      </w:pPr>
      <w:r>
        <w:rPr>
          <w:rFonts w:ascii="Tajawal" w:hAnsi="Tajawal" w:cs="Tajawal" w:eastAsia="Tajawal"/>
        </w:rPr>
        <w:t xml:space="preserve">The platform must feel live, operational, and commercially deployable.</w:t>
      </w:r>
    </w:p>
    <w:p>
      <w:pPr>
        <w:pStyle w:val="Callout"/>
      </w:pPr>
      <w:r>
        <w:rPr>
          <w:rFonts w:ascii="Tajawal" w:hAnsi="Tajawal" w:cs="Tajawal" w:eastAsia="Tajawal"/>
        </w:rPr>
        <w:t xml:space="preserve">Requirements:</w:t>
      </w:r>
    </w:p>
    <w:p>
      <w:pPr>
        <w:pStyle w:val="ListParagraph"/>
      </w:pPr>
      <w:r>
        <w:rPr>
          <w:rFonts w:ascii="Tajawal" w:hAnsi="Tajawal" w:cs="Tajawal" w:eastAsia="Tajawal"/>
          <w:color w:val="7A3512"/>
          <w:sz w:val="22"/>
          <w:szCs w:val="22"/>
        </w:rPr>
        <w:t>• </w:t>
      </w:r>
      <w:r>
        <w:rPr>
          <w:rFonts w:ascii="Tajawal" w:hAnsi="Tajawal" w:cs="Tajawal" w:eastAsia="Tajawal"/>
        </w:rPr>
        <w:t xml:space="preserve">remove guideline/demo/helper cards from production UI</w:t>
      </w:r>
    </w:p>
    <w:p>
      <w:pPr>
        <w:pStyle w:val="ListParagraph"/>
      </w:pPr>
      <w:r>
        <w:rPr>
          <w:rFonts w:ascii="Tajawal" w:hAnsi="Tajawal" w:cs="Tajawal" w:eastAsia="Tajawal"/>
          <w:color w:val="7A3512"/>
          <w:sz w:val="22"/>
          <w:szCs w:val="22"/>
        </w:rPr>
        <w:t>• </w:t>
      </w:r>
      <w:r>
        <w:rPr>
          <w:rFonts w:ascii="Tajawal" w:hAnsi="Tajawal" w:cs="Tajawal" w:eastAsia="Tajawal"/>
        </w:rPr>
        <w:t xml:space="preserve">remove UAT/prototype labels from user-facing pages</w:t>
      </w:r>
    </w:p>
    <w:p>
      <w:pPr>
        <w:pStyle w:val="ListParagraph"/>
      </w:pPr>
      <w:r>
        <w:rPr>
          <w:rFonts w:ascii="Tajawal" w:hAnsi="Tajawal" w:cs="Tajawal" w:eastAsia="Tajawal"/>
          <w:color w:val="7A3512"/>
          <w:sz w:val="22"/>
          <w:szCs w:val="22"/>
        </w:rPr>
        <w:t>• </w:t>
      </w:r>
      <w:r>
        <w:rPr>
          <w:rFonts w:ascii="Tajawal" w:hAnsi="Tajawal" w:cs="Tajawal" w:eastAsia="Tajawal"/>
        </w:rPr>
        <w:t xml:space="preserve">remove unnecessary activity cards</w:t>
      </w:r>
    </w:p>
    <w:p>
      <w:pPr>
        <w:pStyle w:val="ListParagraph"/>
      </w:pPr>
      <w:r>
        <w:rPr>
          <w:rFonts w:ascii="Tajawal" w:hAnsi="Tajawal" w:cs="Tajawal" w:eastAsia="Tajawal"/>
          <w:color w:val="7A3512"/>
          <w:sz w:val="22"/>
          <w:szCs w:val="22"/>
        </w:rPr>
        <w:t>• </w:t>
      </w:r>
      <w:r>
        <w:rPr>
          <w:rFonts w:ascii="Tajawal" w:hAnsi="Tajawal" w:cs="Tajawal" w:eastAsia="Tajawal"/>
        </w:rPr>
        <w:t xml:space="preserve">use production-ready cards and compact buttons</w:t>
      </w:r>
    </w:p>
    <w:p>
      <w:pPr>
        <w:pStyle w:val="ListParagraph"/>
      </w:pPr>
      <w:r>
        <w:rPr>
          <w:rFonts w:ascii="Tajawal" w:hAnsi="Tajawal" w:cs="Tajawal" w:eastAsia="Tajawal"/>
          <w:color w:val="7A3512"/>
          <w:sz w:val="22"/>
          <w:szCs w:val="22"/>
        </w:rPr>
        <w:t>• </w:t>
      </w:r>
      <w:r>
        <w:rPr>
          <w:rFonts w:ascii="Tajawal" w:hAnsi="Tajawal" w:cs="Tajawal" w:eastAsia="Tajawal"/>
        </w:rPr>
        <w:t xml:space="preserve">frame cards/icons visibly where required</w:t>
      </w:r>
    </w:p>
    <w:p>
      <w:pPr>
        <w:pStyle w:val="ListParagraph"/>
      </w:pPr>
      <w:r>
        <w:rPr>
          <w:rFonts w:ascii="Tajawal" w:hAnsi="Tajawal" w:cs="Tajawal" w:eastAsia="Tajawal"/>
          <w:color w:val="7A3512"/>
          <w:sz w:val="22"/>
          <w:szCs w:val="22"/>
        </w:rPr>
        <w:t>• </w:t>
      </w:r>
      <w:r>
        <w:rPr>
          <w:rFonts w:ascii="Tajawal" w:hAnsi="Tajawal" w:cs="Tajawal" w:eastAsia="Tajawal"/>
        </w:rPr>
        <w:t xml:space="preserve">align dropdowns and forms consistently</w:t>
      </w:r>
    </w:p>
    <w:p>
      <w:pPr>
        <w:pStyle w:val="ListParagraph"/>
      </w:pPr>
      <w:r>
        <w:rPr>
          <w:rFonts w:ascii="Tajawal" w:hAnsi="Tajawal" w:cs="Tajawal" w:eastAsia="Tajawal"/>
          <w:color w:val="7A3512"/>
          <w:sz w:val="22"/>
          <w:szCs w:val="22"/>
        </w:rPr>
        <w:t>• </w:t>
      </w:r>
      <w:r>
        <w:rPr>
          <w:rFonts w:ascii="Tajawal" w:hAnsi="Tajawal" w:cs="Tajawal" w:eastAsia="Tajawal"/>
        </w:rPr>
        <w:t xml:space="preserve">support Arabic labels and RTL layouts</w:t>
      </w:r>
    </w:p>
    <w:p>
      <w:pPr>
        <w:pStyle w:val="ListParagraph"/>
      </w:pPr>
      <w:r>
        <w:rPr>
          <w:rFonts w:ascii="Tajawal" w:hAnsi="Tajawal" w:cs="Tajawal" w:eastAsia="Tajawal"/>
          <w:color w:val="7A3512"/>
          <w:sz w:val="22"/>
          <w:szCs w:val="22"/>
        </w:rPr>
        <w:t>• </w:t>
      </w:r>
      <w:r>
        <w:rPr>
          <w:rFonts w:ascii="Tajawal" w:hAnsi="Tajawal" w:cs="Tajawal" w:eastAsia="Tajawal"/>
        </w:rPr>
        <w:t xml:space="preserve">avoid English leftovers in Arabic version</w:t>
      </w:r>
    </w:p>
    <w:p>
      <w:pPr>
        <w:pStyle w:val="ListParagraph"/>
      </w:pPr>
      <w:r>
        <w:rPr>
          <w:rFonts w:ascii="Tajawal" w:hAnsi="Tajawal" w:cs="Tajawal" w:eastAsia="Tajawal"/>
          <w:color w:val="7A3512"/>
          <w:sz w:val="22"/>
          <w:szCs w:val="22"/>
        </w:rPr>
        <w:t>• </w:t>
      </w:r>
      <w:r>
        <w:rPr>
          <w:rFonts w:ascii="Tajawal" w:hAnsi="Tajawal" w:cs="Tajawal" w:eastAsia="Tajawal"/>
        </w:rPr>
        <w:t xml:space="preserve">keep sidebar as the main navigation method</w:t>
      </w:r>
    </w:p>
    <w:p>
      <w:pPr>
        <w:pStyle w:val="Heading2"/>
      </w:pPr>
      <w:r>
        <w:rPr>
          <w:rFonts w:ascii="Tajawal" w:hAnsi="Tajawal" w:cs="Tajawal" w:eastAsia="Tajawal"/>
        </w:rPr>
        <w:t xml:space="preserve">10. Business Rules</w:t>
      </w:r>
    </w:p>
    <w:p>
      <w:pPr>
        <w:pStyle w:val="Heading3"/>
      </w:pPr>
      <w:r>
        <w:rPr>
          <w:rFonts w:ascii="Tajawal" w:hAnsi="Tajawal" w:cs="Tajawal" w:eastAsia="Tajawal"/>
        </w:rPr>
        <w:t xml:space="preserve">10.1 Access Rules</w:t>
      </w:r>
    </w:p>
    <w:p>
      <w:pPr>
        <w:pStyle w:val="ListParagraph"/>
      </w:pPr>
      <w:r>
        <w:rPr>
          <w:rFonts w:ascii="Tajawal" w:hAnsi="Tajawal" w:cs="Tajawal" w:eastAsia="Tajawal"/>
          <w:color w:val="7A3512"/>
          <w:sz w:val="22"/>
          <w:szCs w:val="22"/>
        </w:rPr>
        <w:t>• </w:t>
      </w:r>
      <w:r>
        <w:rPr>
          <w:rFonts w:ascii="Tajawal" w:hAnsi="Tajawal" w:cs="Tajawal" w:eastAsia="Tajawal"/>
        </w:rPr>
        <w:t xml:space="preserve">users see only assigned menu sections and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backend must block access to unassigned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users see only their organization data</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sees only user/function administration</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sees only Administrator governance</w:t>
      </w:r>
    </w:p>
    <w:p>
      <w:pPr>
        <w:pStyle w:val="Heading3"/>
      </w:pPr>
      <w:r>
        <w:rPr>
          <w:rFonts w:ascii="Tajawal" w:hAnsi="Tajawal" w:cs="Tajawal" w:eastAsia="Tajawal"/>
        </w:rPr>
        <w:t xml:space="preserve">10.2 Approval Rules</w:t>
      </w:r>
    </w:p>
    <w:p>
      <w:pPr>
        <w:pStyle w:val="ListParagraph"/>
      </w:pPr>
      <w:r>
        <w:rPr>
          <w:rFonts w:ascii="Tajawal" w:hAnsi="Tajawal" w:cs="Tajawal" w:eastAsia="Tajawal"/>
          <w:color w:val="7A3512"/>
          <w:sz w:val="22"/>
          <w:szCs w:val="22"/>
        </w:rPr>
        <w:t>• </w:t>
      </w:r>
      <w:r>
        <w:rPr>
          <w:rFonts w:ascii="Tajawal" w:hAnsi="Tajawal" w:cs="Tajawal" w:eastAsia="Tajawal"/>
        </w:rPr>
        <w:t xml:space="preserve">critical actions require maker/checker</w:t>
      </w:r>
    </w:p>
    <w:p>
      <w:pPr>
        <w:pStyle w:val="ListParagraph"/>
      </w:pPr>
      <w:r>
        <w:rPr>
          <w:rFonts w:ascii="Tajawal" w:hAnsi="Tajawal" w:cs="Tajawal" w:eastAsia="Tajawal"/>
          <w:color w:val="7A3512"/>
          <w:sz w:val="22"/>
          <w:szCs w:val="22"/>
        </w:rPr>
        <w:t>• </w:t>
      </w:r>
      <w:r>
        <w:rPr>
          <w:rFonts w:ascii="Tajawal" w:hAnsi="Tajawal" w:cs="Tajawal" w:eastAsia="Tajawal"/>
        </w:rPr>
        <w:t xml:space="preserve">self-approval is not allowed</w:t>
      </w:r>
    </w:p>
    <w:p>
      <w:pPr>
        <w:pStyle w:val="ListParagraph"/>
      </w:pPr>
      <w:r>
        <w:rPr>
          <w:rFonts w:ascii="Tajawal" w:hAnsi="Tajawal" w:cs="Tajawal" w:eastAsia="Tajawal"/>
          <w:color w:val="7A3512"/>
          <w:sz w:val="22"/>
          <w:szCs w:val="22"/>
        </w:rPr>
        <w:t>• </w:t>
      </w:r>
      <w:r>
        <w:rPr>
          <w:rFonts w:ascii="Tajawal" w:hAnsi="Tajawal" w:cs="Tajawal" w:eastAsia="Tajawal"/>
        </w:rPr>
        <w:t xml:space="preserve">rejection and return must preserve history</w:t>
      </w:r>
    </w:p>
    <w:p>
      <w:pPr>
        <w:pStyle w:val="ListParagraph"/>
      </w:pPr>
      <w:r>
        <w:rPr>
          <w:rFonts w:ascii="Tajawal" w:hAnsi="Tajawal" w:cs="Tajawal" w:eastAsia="Tajawal"/>
          <w:color w:val="7A3512"/>
          <w:sz w:val="22"/>
          <w:szCs w:val="22"/>
        </w:rPr>
        <w:t>• </w:t>
      </w:r>
      <w:r>
        <w:rPr>
          <w:rFonts w:ascii="Tajawal" w:hAnsi="Tajawal" w:cs="Tajawal" w:eastAsia="Tajawal"/>
        </w:rPr>
        <w:t xml:space="preserve">hold/reopen must preserve reason and user</w:t>
      </w:r>
    </w:p>
    <w:p>
      <w:pPr>
        <w:pStyle w:val="ListParagraph"/>
      </w:pPr>
      <w:r>
        <w:rPr>
          <w:rFonts w:ascii="Tajawal" w:hAnsi="Tajawal" w:cs="Tajawal" w:eastAsia="Tajawal"/>
          <w:color w:val="7A3512"/>
          <w:sz w:val="22"/>
          <w:szCs w:val="22"/>
        </w:rPr>
        <w:t>• </w:t>
      </w:r>
      <w:r>
        <w:rPr>
          <w:rFonts w:ascii="Tajawal" w:hAnsi="Tajawal" w:cs="Tajawal" w:eastAsia="Tajawal"/>
        </w:rPr>
        <w:t xml:space="preserve">finance-sensitive actions require finance authority</w:t>
      </w:r>
    </w:p>
    <w:p>
      <w:pPr>
        <w:pStyle w:val="Heading3"/>
      </w:pPr>
      <w:r>
        <w:rPr>
          <w:rFonts w:ascii="Tajawal" w:hAnsi="Tajawal" w:cs="Tajawal" w:eastAsia="Tajawal"/>
        </w:rPr>
        <w:t xml:space="preserve">10.3 User Status Rules</w:t>
      </w:r>
    </w:p>
    <w:p>
      <w:pPr>
        <w:pStyle w:val="ListParagraph"/>
      </w:pPr>
      <w:r>
        <w:rPr>
          <w:rFonts w:ascii="Tajawal" w:hAnsi="Tajawal" w:cs="Tajawal" w:eastAsia="Tajawal"/>
          <w:color w:val="7A3512"/>
          <w:sz w:val="22"/>
          <w:szCs w:val="22"/>
        </w:rPr>
        <w:t>• </w:t>
      </w:r>
      <w:r>
        <w:rPr>
          <w:rFonts w:ascii="Tajawal" w:hAnsi="Tajawal" w:cs="Tajawal" w:eastAsia="Tajawal"/>
        </w:rPr>
        <w:t xml:space="preserve">suspend, hold, revoke, and delete require mandatory reason</w:t>
      </w:r>
    </w:p>
    <w:p>
      <w:pPr>
        <w:pStyle w:val="ListParagraph"/>
      </w:pPr>
      <w:r>
        <w:rPr>
          <w:rFonts w:ascii="Tajawal" w:hAnsi="Tajawal" w:cs="Tajawal" w:eastAsia="Tajawal"/>
          <w:color w:val="7A3512"/>
          <w:sz w:val="22"/>
          <w:szCs w:val="22"/>
        </w:rPr>
        <w:t>• </w:t>
      </w:r>
      <w:r>
        <w:rPr>
          <w:rFonts w:ascii="Tajawal" w:hAnsi="Tajawal" w:cs="Tajawal" w:eastAsia="Tajawal"/>
        </w:rPr>
        <w:t xml:space="preserve">reason must appear in audit/reporting</w:t>
      </w:r>
    </w:p>
    <w:p>
      <w:pPr>
        <w:pStyle w:val="ListParagraph"/>
      </w:pPr>
      <w:r>
        <w:rPr>
          <w:rFonts w:ascii="Tajawal" w:hAnsi="Tajawal" w:cs="Tajawal" w:eastAsia="Tajawal"/>
          <w:color w:val="7A3512"/>
          <w:sz w:val="22"/>
          <w:szCs w:val="22"/>
        </w:rPr>
        <w:t>• </w:t>
      </w:r>
      <w:r>
        <w:rPr>
          <w:rFonts w:ascii="Tajawal" w:hAnsi="Tajawal" w:cs="Tajawal" w:eastAsia="Tajawal"/>
        </w:rPr>
        <w:t xml:space="preserve">deleted/revoked users must not retain active access</w:t>
      </w:r>
    </w:p>
    <w:p>
      <w:pPr>
        <w:pStyle w:val="Heading3"/>
      </w:pPr>
      <w:r>
        <w:rPr>
          <w:rFonts w:ascii="Tajawal" w:hAnsi="Tajawal" w:cs="Tajawal" w:eastAsia="Tajawal"/>
        </w:rPr>
        <w:t xml:space="preserve">10.4 Onboarding Rules</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KYC checklist items must be resolved before approval</w:t>
      </w:r>
    </w:p>
    <w:p>
      <w:pPr>
        <w:pStyle w:val="ListParagraph"/>
      </w:pPr>
      <w:r>
        <w:rPr>
          <w:rFonts w:ascii="Tajawal" w:hAnsi="Tajawal" w:cs="Tajawal" w:eastAsia="Tajawal"/>
          <w:color w:val="7A3512"/>
          <w:sz w:val="22"/>
          <w:szCs w:val="22"/>
        </w:rPr>
        <w:t>• </w:t>
      </w:r>
      <w:r>
        <w:rPr>
          <w:rFonts w:ascii="Tajawal" w:hAnsi="Tajawal" w:cs="Tajawal" w:eastAsia="Tajawal"/>
        </w:rPr>
        <w:t xml:space="preserve">open findings block approval</w:t>
      </w:r>
    </w:p>
    <w:p>
      <w:pPr>
        <w:pStyle w:val="ListParagraph"/>
      </w:pPr>
      <w:r>
        <w:rPr>
          <w:rFonts w:ascii="Tajawal" w:hAnsi="Tajawal" w:cs="Tajawal" w:eastAsia="Tajawal"/>
          <w:color w:val="7A3512"/>
          <w:sz w:val="22"/>
          <w:szCs w:val="22"/>
        </w:rPr>
        <w:t>• </w:t>
      </w:r>
      <w:r>
        <w:rPr>
          <w:rFonts w:ascii="Tajawal" w:hAnsi="Tajawal" w:cs="Tajawal" w:eastAsia="Tajawal"/>
        </w:rPr>
        <w:t xml:space="preserve">returned cases must be corrected before resubmission</w:t>
      </w:r>
    </w:p>
    <w:p>
      <w:pPr>
        <w:pStyle w:val="ListParagraph"/>
      </w:pPr>
      <w:r>
        <w:rPr>
          <w:rFonts w:ascii="Tajawal" w:hAnsi="Tajawal" w:cs="Tajawal" w:eastAsia="Tajawal"/>
          <w:color w:val="7A3512"/>
          <w:sz w:val="22"/>
          <w:szCs w:val="22"/>
        </w:rPr>
        <w:t>• </w:t>
      </w:r>
      <w:r>
        <w:rPr>
          <w:rFonts w:ascii="Tajawal" w:hAnsi="Tajawal" w:cs="Tajawal" w:eastAsia="Tajawal"/>
        </w:rPr>
        <w:t xml:space="preserve">rejected cases must remain traceable</w:t>
      </w:r>
    </w:p>
    <w:p>
      <w:pPr>
        <w:pStyle w:val="ListParagraph"/>
      </w:pPr>
      <w:r>
        <w:rPr>
          <w:rFonts w:ascii="Tajawal" w:hAnsi="Tajawal" w:cs="Tajawal" w:eastAsia="Tajawal"/>
          <w:color w:val="7A3512"/>
          <w:sz w:val="22"/>
          <w:szCs w:val="22"/>
        </w:rPr>
        <w:t>• </w:t>
      </w:r>
      <w:r>
        <w:rPr>
          <w:rFonts w:ascii="Tajawal" w:hAnsi="Tajawal" w:cs="Tajawal" w:eastAsia="Tajawal"/>
        </w:rPr>
        <w:t xml:space="preserve">activated parties can receive portal access</w:t>
      </w:r>
    </w:p>
    <w:p>
      <w:pPr>
        <w:pStyle w:val="Heading3"/>
      </w:pPr>
      <w:r>
        <w:rPr>
          <w:rFonts w:ascii="Tajawal" w:hAnsi="Tajawal" w:cs="Tajawal" w:eastAsia="Tajawal"/>
        </w:rPr>
        <w:t xml:space="preserve">10.5 Reporting Rules</w:t>
      </w:r>
    </w:p>
    <w:p>
      <w:pPr>
        <w:pStyle w:val="ListParagraph"/>
      </w:pPr>
      <w:r>
        <w:rPr>
          <w:rFonts w:ascii="Tajawal" w:hAnsi="Tajawal" w:cs="Tajawal" w:eastAsia="Tajawal"/>
          <w:color w:val="7A3512"/>
          <w:sz w:val="22"/>
          <w:szCs w:val="22"/>
        </w:rPr>
        <w:t>• </w:t>
      </w:r>
      <w:r>
        <w:rPr>
          <w:rFonts w:ascii="Tajawal" w:hAnsi="Tajawal" w:cs="Tajawal" w:eastAsia="Tajawal"/>
        </w:rPr>
        <w:t xml:space="preserve">reports must show operational data, not demo guidance</w:t>
      </w:r>
    </w:p>
    <w:p>
      <w:pPr>
        <w:pStyle w:val="ListParagraph"/>
      </w:pPr>
      <w:r>
        <w:rPr>
          <w:rFonts w:ascii="Tajawal" w:hAnsi="Tajawal" w:cs="Tajawal" w:eastAsia="Tajawal"/>
          <w:color w:val="7A3512"/>
          <w:sz w:val="22"/>
          <w:szCs w:val="22"/>
        </w:rPr>
        <w:t>• </w:t>
      </w:r>
      <w:r>
        <w:rPr>
          <w:rFonts w:ascii="Tajawal" w:hAnsi="Tajawal" w:cs="Tajawal" w:eastAsia="Tajawal"/>
        </w:rPr>
        <w:t xml:space="preserve">exports must respect role permissions</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reports must include user status/action reason fields</w:t>
      </w:r>
    </w:p>
    <w:p>
      <w:pPr>
        <w:pStyle w:val="ListParagraph"/>
      </w:pPr>
      <w:r>
        <w:rPr>
          <w:rFonts w:ascii="Tajawal" w:hAnsi="Tajawal" w:cs="Tajawal" w:eastAsia="Tajawal"/>
          <w:color w:val="7A3512"/>
          <w:sz w:val="22"/>
          <w:szCs w:val="22"/>
        </w:rPr>
        <w:t>• </w:t>
      </w:r>
      <w:r>
        <w:rPr>
          <w:rFonts w:ascii="Tajawal" w:hAnsi="Tajawal" w:cs="Tajawal" w:eastAsia="Tajawal"/>
        </w:rPr>
        <w:t xml:space="preserve">drilldown should be available where the business process requires traceability</w:t>
      </w:r>
    </w:p>
    <w:p>
      <w:pPr>
        <w:pStyle w:val="Heading2"/>
      </w:pPr>
      <w:r>
        <w:rPr>
          <w:rFonts w:ascii="Tajawal" w:hAnsi="Tajawal" w:cs="Tajawal" w:eastAsia="Tajawal"/>
        </w:rPr>
        <w:t xml:space="preserve">11. Data Ownership</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Data 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Business Owner</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Users and functions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 System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governs Administrators only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profile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Supplier Management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can maintain allowed self-service data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profile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Customer Management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can view/maintain allowed data</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KYC documents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Compliance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gated by checklist and findings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 /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Linked to supplier and 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Sales/orders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 Sales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Linked to customer, delivery, and AR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 /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Linked to procurement, delivery, and 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Owns AP, AR, statements, tax, close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Platform /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Reflect events and actions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Respective business owner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controlled by role/function</w:t>
            </w:r>
          </w:p>
        </w:tc>
      </w:tr>
    </w:tbl>
    <w:p>
      <w:pPr>
        <w:pStyle w:val="BodyText"/>
        <w:spacing w:after="120"/>
      </w:pPr>
    </w:p>
    <w:p>
      <w:pPr>
        <w:pStyle w:val="Heading2"/>
      </w:pPr>
      <w:r>
        <w:rPr>
          <w:rFonts w:ascii="Tajawal" w:hAnsi="Tajawal" w:cs="Tajawal" w:eastAsia="Tajawal"/>
        </w:rPr>
        <w:t xml:space="preserve">12. Production MVP Acceptance Criteria</w:t>
      </w:r>
    </w:p>
    <w:p>
      <w:pPr>
        <w:pStyle w:val="Callout"/>
      </w:pPr>
      <w:r>
        <w:rPr>
          <w:rFonts w:ascii="Tajawal" w:hAnsi="Tajawal" w:cs="Tajawal" w:eastAsia="Tajawal"/>
        </w:rPr>
        <w:t xml:space="preserve">The business team should consider the MVP acceptable only when:</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onboarding journey works end to end</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onboarding journey works end to end</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can create users and assign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can govern Administrators only</w:t>
      </w:r>
    </w:p>
    <w:p>
      <w:pPr>
        <w:pStyle w:val="ListParagraph"/>
      </w:pPr>
      <w:r>
        <w:rPr>
          <w:rFonts w:ascii="Tajawal" w:hAnsi="Tajawal" w:cs="Tajawal" w:eastAsia="Tajawal"/>
          <w:color w:val="7A3512"/>
          <w:sz w:val="22"/>
          <w:szCs w:val="22"/>
        </w:rPr>
        <w:t>• </w:t>
      </w:r>
      <w:r>
        <w:rPr>
          <w:rFonts w:ascii="Tajawal" w:hAnsi="Tajawal" w:cs="Tajawal" w:eastAsia="Tajawal"/>
        </w:rPr>
        <w:t xml:space="preserve">role/function visibility matches business rules</w:t>
      </w:r>
    </w:p>
    <w:p>
      <w:pPr>
        <w:pStyle w:val="ListParagraph"/>
      </w:pPr>
      <w:r>
        <w:rPr>
          <w:rFonts w:ascii="Tajawal" w:hAnsi="Tajawal" w:cs="Tajawal" w:eastAsia="Tajawal"/>
          <w:color w:val="7A3512"/>
          <w:sz w:val="22"/>
          <w:szCs w:val="22"/>
        </w:rPr>
        <w:t>• </w:t>
      </w:r>
      <w:r>
        <w:rPr>
          <w:rFonts w:ascii="Tajawal" w:hAnsi="Tajawal" w:cs="Tajawal" w:eastAsia="Tajawal"/>
        </w:rPr>
        <w:t xml:space="preserve">non-MVP modules are hidden/restricted</w:t>
      </w:r>
    </w:p>
    <w:p>
      <w:pPr>
        <w:pStyle w:val="ListParagraph"/>
      </w:pPr>
      <w:r>
        <w:rPr>
          <w:rFonts w:ascii="Tajawal" w:hAnsi="Tajawal" w:cs="Tajawal" w:eastAsia="Tajawal"/>
          <w:color w:val="7A3512"/>
          <w:sz w:val="22"/>
          <w:szCs w:val="22"/>
        </w:rPr>
        <w:t>• </w:t>
      </w:r>
      <w:r>
        <w:rPr>
          <w:rFonts w:ascii="Tajawal" w:hAnsi="Tajawal" w:cs="Tajawal" w:eastAsia="Tajawal"/>
        </w:rPr>
        <w:t xml:space="preserve">web and desktop behave consistently</w:t>
      </w:r>
    </w:p>
    <w:p>
      <w:pPr>
        <w:pStyle w:val="ListParagraph"/>
      </w:pPr>
      <w:r>
        <w:rPr>
          <w:rFonts w:ascii="Tajawal" w:hAnsi="Tajawal" w:cs="Tajawal" w:eastAsia="Tajawal"/>
          <w:color w:val="7A3512"/>
          <w:sz w:val="22"/>
          <w:szCs w:val="22"/>
        </w:rPr>
        <w:t>• </w:t>
      </w:r>
      <w:r>
        <w:rPr>
          <w:rFonts w:ascii="Tajawal" w:hAnsi="Tajawal" w:cs="Tajawal" w:eastAsia="Tajawal"/>
        </w:rPr>
        <w:t xml:space="preserve">reports expose only relevant business information</w:t>
      </w:r>
    </w:p>
    <w:p>
      <w:pPr>
        <w:pStyle w:val="ListParagraph"/>
      </w:pPr>
      <w:r>
        <w:rPr>
          <w:rFonts w:ascii="Tajawal" w:hAnsi="Tajawal" w:cs="Tajawal" w:eastAsia="Tajawal"/>
          <w:color w:val="7A3512"/>
          <w:sz w:val="22"/>
          <w:szCs w:val="22"/>
        </w:rPr>
        <w:t>• </w:t>
      </w:r>
      <w:r>
        <w:rPr>
          <w:rFonts w:ascii="Tajawal" w:hAnsi="Tajawal" w:cs="Tajawal" w:eastAsia="Tajawal"/>
        </w:rPr>
        <w:t xml:space="preserve">no demo/UAT/guideline content is visible to production users</w:t>
      </w:r>
    </w:p>
    <w:p>
      <w:pPr>
        <w:pStyle w:val="ListParagraph"/>
      </w:pPr>
      <w:r>
        <w:rPr>
          <w:rFonts w:ascii="Tajawal" w:hAnsi="Tajawal" w:cs="Tajawal" w:eastAsia="Tajawal"/>
          <w:color w:val="7A3512"/>
          <w:sz w:val="22"/>
          <w:szCs w:val="22"/>
        </w:rPr>
        <w:t>• </w:t>
      </w:r>
      <w:r>
        <w:rPr>
          <w:rFonts w:ascii="Tajawal" w:hAnsi="Tajawal" w:cs="Tajawal" w:eastAsia="Tajawal"/>
        </w:rPr>
        <w:t xml:space="preserve">Arabic version is clean for production use</w:t>
      </w:r>
    </w:p>
    <w:p>
      <w:pPr>
        <w:pStyle w:val="ListParagraph"/>
      </w:pPr>
      <w:r>
        <w:rPr>
          <w:rFonts w:ascii="Tajawal" w:hAnsi="Tajawal" w:cs="Tajawal" w:eastAsia="Tajawal"/>
          <w:color w:val="7A3512"/>
          <w:sz w:val="22"/>
          <w:szCs w:val="22"/>
        </w:rPr>
        <w:t>• </w:t>
      </w:r>
      <w:r>
        <w:rPr>
          <w:rFonts w:ascii="Tajawal" w:hAnsi="Tajawal" w:cs="Tajawal" w:eastAsia="Tajawal"/>
        </w:rPr>
        <w:t xml:space="preserve">rollback and support procedures exist</w:t>
      </w:r>
    </w:p>
    <w:p>
      <w:pPr>
        <w:pStyle w:val="Heading2"/>
      </w:pPr>
      <w:r>
        <w:rPr>
          <w:rFonts w:ascii="Tajawal" w:hAnsi="Tajawal" w:cs="Tajawal" w:eastAsia="Tajawal"/>
        </w:rPr>
        <w:t xml:space="preserve">13. Open Decisions For The New Business Team</w:t>
      </w:r>
    </w:p>
    <w:p>
      <w:pPr>
        <w:pStyle w:val="Callout"/>
      </w:pPr>
      <w:r>
        <w:rPr>
          <w:rFonts w:ascii="Tajawal" w:hAnsi="Tajawal" w:cs="Tajawal" w:eastAsia="Tajawal"/>
        </w:rPr>
        <w:t xml:space="preserve">The new business team should decide:</w:t>
      </w:r>
    </w:p>
    <w:p>
      <w:pPr>
        <w:pStyle w:val="ListParagraph"/>
      </w:pPr>
      <w:r>
        <w:rPr>
          <w:rFonts w:ascii="Tajawal" w:hAnsi="Tajawal" w:cs="Tajawal" w:eastAsia="Tajawal"/>
          <w:color w:val="7A3512"/>
          <w:sz w:val="22"/>
          <w:szCs w:val="22"/>
        </w:rPr>
        <w:t>• </w:t>
      </w:r>
      <w:r>
        <w:rPr>
          <w:rFonts w:ascii="Tajawal" w:hAnsi="Tajawal" w:cs="Tajawal" w:eastAsia="Tajawal"/>
        </w:rPr>
        <w:t xml:space="preserve">which named users are included in the first MVP rollout</w:t>
      </w:r>
    </w:p>
    <w:p>
      <w:pPr>
        <w:pStyle w:val="ListParagraph"/>
      </w:pPr>
      <w:r>
        <w:rPr>
          <w:rFonts w:ascii="Tajawal" w:hAnsi="Tajawal" w:cs="Tajawal" w:eastAsia="Tajawal"/>
          <w:color w:val="7A3512"/>
          <w:sz w:val="22"/>
          <w:szCs w:val="22"/>
        </w:rPr>
        <w:t>• </w:t>
      </w:r>
      <w:r>
        <w:rPr>
          <w:rFonts w:ascii="Tajawal" w:hAnsi="Tajawal" w:cs="Tajawal" w:eastAsia="Tajawal"/>
        </w:rPr>
        <w:t xml:space="preserve">which supplier functions are visible at production launch</w:t>
      </w:r>
    </w:p>
    <w:p>
      <w:pPr>
        <w:pStyle w:val="ListParagraph"/>
      </w:pPr>
      <w:r>
        <w:rPr>
          <w:rFonts w:ascii="Tajawal" w:hAnsi="Tajawal" w:cs="Tajawal" w:eastAsia="Tajawal"/>
          <w:color w:val="7A3512"/>
          <w:sz w:val="22"/>
          <w:szCs w:val="22"/>
        </w:rPr>
        <w:t>• </w:t>
      </w:r>
      <w:r>
        <w:rPr>
          <w:rFonts w:ascii="Tajawal" w:hAnsi="Tajawal" w:cs="Tajawal" w:eastAsia="Tajawal"/>
        </w:rPr>
        <w:t xml:space="preserve">which customer functions are visible at production launch</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payments are simulation-only or live-target qualified</w:t>
      </w:r>
    </w:p>
    <w:p>
      <w:pPr>
        <w:pStyle w:val="ListParagraph"/>
      </w:pPr>
      <w:r>
        <w:rPr>
          <w:rFonts w:ascii="Tajawal" w:hAnsi="Tajawal" w:cs="Tajawal" w:eastAsia="Tajawal"/>
          <w:color w:val="7A3512"/>
          <w:sz w:val="22"/>
          <w:szCs w:val="22"/>
        </w:rPr>
        <w:t>• </w:t>
      </w:r>
      <w:r>
        <w:rPr>
          <w:rFonts w:ascii="Tajawal" w:hAnsi="Tajawal" w:cs="Tajawal" w:eastAsia="Tajawal"/>
        </w:rPr>
        <w:t xml:space="preserve">whether ETA is held or live-qualified</w:t>
      </w:r>
    </w:p>
    <w:p>
      <w:pPr>
        <w:pStyle w:val="ListParagraph"/>
      </w:pPr>
      <w:r>
        <w:rPr>
          <w:rFonts w:ascii="Tajawal" w:hAnsi="Tajawal" w:cs="Tajawal" w:eastAsia="Tajawal"/>
          <w:color w:val="7A3512"/>
          <w:sz w:val="22"/>
          <w:szCs w:val="22"/>
        </w:rPr>
        <w:t>• </w:t>
      </w:r>
      <w:r>
        <w:rPr>
          <w:rFonts w:ascii="Tajawal" w:hAnsi="Tajawal" w:cs="Tajawal" w:eastAsia="Tajawal"/>
        </w:rPr>
        <w:t xml:space="preserve">when Islamic Finance moves from deferred to active production scope</w:t>
      </w:r>
    </w:p>
    <w:p>
      <w:pPr>
        <w:pStyle w:val="ListParagraph"/>
      </w:pPr>
      <w:r>
        <w:rPr>
          <w:rFonts w:ascii="Tajawal" w:hAnsi="Tajawal" w:cs="Tajawal" w:eastAsia="Tajawal"/>
          <w:color w:val="7A3512"/>
          <w:sz w:val="22"/>
          <w:szCs w:val="22"/>
        </w:rPr>
        <w:t>• </w:t>
      </w:r>
      <w:r>
        <w:rPr>
          <w:rFonts w:ascii="Tajawal" w:hAnsi="Tajawal" w:cs="Tajawal" w:eastAsia="Tajawal"/>
        </w:rPr>
        <w:t xml:space="preserve">who owns KYC/compliance checklist policy</w:t>
      </w:r>
    </w:p>
    <w:p>
      <w:pPr>
        <w:pStyle w:val="ListParagraph"/>
      </w:pPr>
      <w:r>
        <w:rPr>
          <w:rFonts w:ascii="Tajawal" w:hAnsi="Tajawal" w:cs="Tajawal" w:eastAsia="Tajawal"/>
          <w:color w:val="7A3512"/>
          <w:sz w:val="22"/>
          <w:szCs w:val="22"/>
        </w:rPr>
        <w:t>• </w:t>
      </w:r>
      <w:r>
        <w:rPr>
          <w:rFonts w:ascii="Tajawal" w:hAnsi="Tajawal" w:cs="Tajawal" w:eastAsia="Tajawal"/>
        </w:rPr>
        <w:t xml:space="preserve">who approves user suspension/hold/delete reason taxonomy</w:t>
      </w:r>
    </w:p>
    <w:p>
      <w:pPr>
        <w:pStyle w:val="ListParagraph"/>
      </w:pPr>
      <w:r>
        <w:rPr>
          <w:rFonts w:ascii="Tajawal" w:hAnsi="Tajawal" w:cs="Tajawal" w:eastAsia="Tajawal"/>
          <w:color w:val="7A3512"/>
          <w:sz w:val="22"/>
          <w:szCs w:val="22"/>
        </w:rPr>
        <w:t>• </w:t>
      </w:r>
      <w:r>
        <w:rPr>
          <w:rFonts w:ascii="Tajawal" w:hAnsi="Tajawal" w:cs="Tajawal" w:eastAsia="Tajawal"/>
        </w:rPr>
        <w:t xml:space="preserve">what reports are mandatory for day-one production</w:t>
      </w:r>
    </w:p>
    <w:p>
      <w:pPr>
        <w:pStyle w:val="ListParagraph"/>
      </w:pPr>
      <w:r>
        <w:rPr>
          <w:rFonts w:ascii="Tajawal" w:hAnsi="Tajawal" w:cs="Tajawal" w:eastAsia="Tajawal"/>
          <w:color w:val="7A3512"/>
          <w:sz w:val="22"/>
          <w:szCs w:val="22"/>
        </w:rPr>
        <w:t>• </w:t>
      </w:r>
      <w:r>
        <w:rPr>
          <w:rFonts w:ascii="Tajawal" w:hAnsi="Tajawal" w:cs="Tajawal" w:eastAsia="Tajawal"/>
        </w:rPr>
        <w:t xml:space="preserve">what Arabic legal/disclosure wording must be controlled</w:t>
      </w:r>
    </w:p>
    <w:p>
      <w:pPr>
        <w:pStyle w:val="Heading2"/>
      </w:pPr>
      <w:r>
        <w:rPr>
          <w:rFonts w:ascii="Tajawal" w:hAnsi="Tajawal" w:cs="Tajawal" w:eastAsia="Tajawal"/>
        </w:rPr>
        <w:t xml:space="preserve">14. Post-MVP Roadmap Themes</w:t>
      </w:r>
    </w:p>
    <w:p>
      <w:pPr>
        <w:pStyle w:val="Callout"/>
      </w:pPr>
      <w:r>
        <w:rPr>
          <w:rFonts w:ascii="Tajawal" w:hAnsi="Tajawal" w:cs="Tajawal" w:eastAsia="Tajawal"/>
        </w:rPr>
        <w:t xml:space="preserve">Recommended post-MVP business roadmap:</w:t>
      </w:r>
    </w:p>
    <w:p>
      <w:pPr>
        <w:pStyle w:val="ListParagraph"/>
      </w:pPr>
      <w:r>
        <w:rPr>
          <w:rFonts w:ascii="Tajawal" w:hAnsi="Tajawal" w:cs="Tajawal" w:eastAsia="Tajawal"/>
          <w:color w:val="7A3512"/>
          <w:sz w:val="22"/>
          <w:szCs w:val="22"/>
        </w:rPr>
        <w:t>• </w:t>
      </w:r>
      <w:r>
        <w:rPr>
          <w:rFonts w:ascii="Tajawal" w:hAnsi="Tajawal" w:cs="Tajawal" w:eastAsia="Tajawal"/>
        </w:rPr>
        <w:t xml:space="preserve">complete FRA fintech compliance layer</w:t>
      </w:r>
    </w:p>
    <w:p>
      <w:pPr>
        <w:pStyle w:val="ListParagraph"/>
      </w:pPr>
      <w:r>
        <w:rPr>
          <w:rFonts w:ascii="Tajawal" w:hAnsi="Tajawal" w:cs="Tajawal" w:eastAsia="Tajawal"/>
          <w:color w:val="7A3512"/>
          <w:sz w:val="22"/>
          <w:szCs w:val="22"/>
        </w:rPr>
        <w:t>• </w:t>
      </w:r>
      <w:r>
        <w:rPr>
          <w:rFonts w:ascii="Tajawal" w:hAnsi="Tajawal" w:cs="Tajawal" w:eastAsia="Tajawal"/>
        </w:rPr>
        <w:t xml:space="preserve">harden Islamic Finance and Murabaha</w:t>
      </w:r>
    </w:p>
    <w:p>
      <w:pPr>
        <w:pStyle w:val="ListParagraph"/>
      </w:pPr>
      <w:r>
        <w:rPr>
          <w:rFonts w:ascii="Tajawal" w:hAnsi="Tajawal" w:cs="Tajawal" w:eastAsia="Tajawal"/>
          <w:color w:val="7A3512"/>
          <w:sz w:val="22"/>
          <w:szCs w:val="22"/>
        </w:rPr>
        <w:t>• </w:t>
      </w:r>
      <w:r>
        <w:rPr>
          <w:rFonts w:ascii="Tajawal" w:hAnsi="Tajawal" w:cs="Tajawal" w:eastAsia="Tajawal"/>
        </w:rPr>
        <w:t xml:space="preserve">qualify live ETA target environment</w:t>
      </w:r>
    </w:p>
    <w:p>
      <w:pPr>
        <w:pStyle w:val="ListParagraph"/>
      </w:pPr>
      <w:r>
        <w:rPr>
          <w:rFonts w:ascii="Tajawal" w:hAnsi="Tajawal" w:cs="Tajawal" w:eastAsia="Tajawal"/>
          <w:color w:val="7A3512"/>
          <w:sz w:val="22"/>
          <w:szCs w:val="22"/>
        </w:rPr>
        <w:t>• </w:t>
      </w:r>
      <w:r>
        <w:rPr>
          <w:rFonts w:ascii="Tajawal" w:hAnsi="Tajawal" w:cs="Tajawal" w:eastAsia="Tajawal"/>
        </w:rPr>
        <w:t xml:space="preserve">qualify Paymob/Fawry live environments</w:t>
      </w:r>
    </w:p>
    <w:p>
      <w:pPr>
        <w:pStyle w:val="ListParagraph"/>
      </w:pPr>
      <w:r>
        <w:rPr>
          <w:rFonts w:ascii="Tajawal" w:hAnsi="Tajawal" w:cs="Tajawal" w:eastAsia="Tajawal"/>
          <w:color w:val="7A3512"/>
          <w:sz w:val="22"/>
          <w:szCs w:val="22"/>
        </w:rPr>
        <w:t>• </w:t>
      </w:r>
      <w:r>
        <w:rPr>
          <w:rFonts w:ascii="Tajawal" w:hAnsi="Tajawal" w:cs="Tajawal" w:eastAsia="Tajawal"/>
        </w:rPr>
        <w:t xml:space="preserve">expand customer/supplier self-service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deepen reports and dashboards</w:t>
      </w:r>
    </w:p>
    <w:p>
      <w:pPr>
        <w:pStyle w:val="ListParagraph"/>
      </w:pPr>
      <w:r>
        <w:rPr>
          <w:rFonts w:ascii="Tajawal" w:hAnsi="Tajawal" w:cs="Tajawal" w:eastAsia="Tajawal"/>
          <w:color w:val="7A3512"/>
          <w:sz w:val="22"/>
          <w:szCs w:val="22"/>
        </w:rPr>
        <w:t>• </w:t>
      </w:r>
      <w:r>
        <w:rPr>
          <w:rFonts w:ascii="Tajawal" w:hAnsi="Tajawal" w:cs="Tajawal" w:eastAsia="Tajawal"/>
        </w:rPr>
        <w:t xml:space="preserve">mature notification center</w:t>
      </w:r>
    </w:p>
    <w:p>
      <w:pPr>
        <w:pStyle w:val="ListParagraph"/>
      </w:pPr>
      <w:r>
        <w:rPr>
          <w:rFonts w:ascii="Tajawal" w:hAnsi="Tajawal" w:cs="Tajawal" w:eastAsia="Tajawal"/>
          <w:color w:val="7A3512"/>
          <w:sz w:val="22"/>
          <w:szCs w:val="22"/>
        </w:rPr>
        <w:t>• </w:t>
      </w:r>
      <w:r>
        <w:rPr>
          <w:rFonts w:ascii="Tajawal" w:hAnsi="Tajawal" w:cs="Tajawal" w:eastAsia="Tajawal"/>
        </w:rPr>
        <w:t xml:space="preserve">add controlled outsourcing register</w:t>
      </w:r>
    </w:p>
    <w:p>
      <w:pPr>
        <w:pStyle w:val="ListParagraph"/>
      </w:pPr>
      <w:r>
        <w:rPr>
          <w:rFonts w:ascii="Tajawal" w:hAnsi="Tajawal" w:cs="Tajawal" w:eastAsia="Tajawal"/>
          <w:color w:val="7A3512"/>
          <w:sz w:val="22"/>
          <w:szCs w:val="22"/>
        </w:rPr>
        <w:t>• </w:t>
      </w:r>
      <w:r>
        <w:rPr>
          <w:rFonts w:ascii="Tajawal" w:hAnsi="Tajawal" w:cs="Tajawal" w:eastAsia="Tajawal"/>
        </w:rPr>
        <w:t xml:space="preserve">add digital identity/e-contract/e-record evidence layers</w:t>
      </w:r>
    </w:p>
    <w:p>
      <w:pPr>
        <w:pStyle w:val="ListParagraph"/>
      </w:pPr>
      <w:r>
        <w:rPr>
          <w:rFonts w:ascii="Tajawal" w:hAnsi="Tajawal" w:cs="Tajawal" w:eastAsia="Tajawal"/>
          <w:color w:val="7A3512"/>
          <w:sz w:val="22"/>
          <w:szCs w:val="22"/>
        </w:rPr>
        <w:t>• </w:t>
      </w:r>
      <w:r>
        <w:rPr>
          <w:rFonts w:ascii="Tajawal" w:hAnsi="Tajawal" w:cs="Tajawal" w:eastAsia="Tajawal"/>
        </w:rPr>
        <w:t xml:space="preserve">expand mobile/handheld inventory support if needed</w:t>
      </w:r>
    </w:p>
    <w:p>
      <w:pPr>
        <w:pStyle w:val="Heading2"/>
      </w:pPr>
      <w:r>
        <w:rPr>
          <w:rFonts w:ascii="Tajawal" w:hAnsi="Tajawal" w:cs="Tajawal" w:eastAsia="Tajawal"/>
        </w:rPr>
        <w:t xml:space="preserve">15. Final Business Summary</w:t>
      </w:r>
    </w:p>
    <w:p>
      <w:pPr>
        <w:pStyle w:val="BodyText"/>
      </w:pPr>
      <w:r>
        <w:rPr>
          <w:rFonts w:ascii="Tajawal" w:hAnsi="Tajawal" w:cs="Tajawal" w:eastAsia="Tajawal"/>
        </w:rPr>
        <w:t xml:space="preserve">CashLine ERP has moved beyond the original dual-portal ERP concept into a controlled business operating platform.</w:t>
      </w:r>
    </w:p>
    <w:p>
      <w:pPr>
        <w:pStyle w:val="BodyText"/>
      </w:pPr>
      <w:r>
        <w:rPr>
          <w:rFonts w:ascii="Tajawal" w:hAnsi="Tajawal" w:cs="Tajawal" w:eastAsia="Tajawal"/>
        </w:rPr>
        <w:t xml:space="preserve">The most important business shift is that the system is no longer only about modules. It is about governed operations: who can do what, under which workflow, with which evidence, and with what downstream impact.</w:t>
      </w:r>
    </w:p>
    <w:p>
      <w:pPr>
        <w:pStyle w:val="BodyText"/>
      </w:pPr>
      <w:r>
        <w:rPr>
          <w:rFonts w:ascii="Tajawal" w:hAnsi="Tajawal" w:cs="Tajawal" w:eastAsia="Tajawal"/>
        </w:rPr>
        <w:t xml:space="preserve">The new business team should manage the platform as a production MVP first, keep the launch scope disciplined, and treat all advanced or regulated capabilities as controlled post-MVP expansions unless separately signed off.</w:t>
      </w:r>
    </w:p>
    <w:p>
      <w:pPr>
        <w:pStyle w:val="Heading2"/>
      </w:pPr>
      <w:r>
        <w:rPr>
          <w:rFonts w:ascii="Tajawal" w:hAnsi="Tajawal" w:cs="Tajawal" w:eastAsia="Tajawal"/>
        </w:rPr>
        <w:t xml:space="preserve">16. Functional Requirements Document</w:t>
      </w:r>
    </w:p>
    <w:p>
      <w:pPr>
        <w:pStyle w:val="BodyText"/>
      </w:pPr>
      <w:r>
        <w:rPr>
          <w:rFonts w:ascii="Tajawal" w:hAnsi="Tajawal" w:cs="Tajawal" w:eastAsia="Tajawal"/>
        </w:rPr>
        <w:t xml:space="preserve">This section converts the business intent above into functional requirements that can be used by product, QA, business owners, and engineering teams.</w:t>
      </w:r>
    </w:p>
    <w:p>
      <w:pPr>
        <w:pStyle w:val="Callout"/>
      </w:pPr>
      <w:r>
        <w:rPr>
          <w:rFonts w:ascii="Tajawal" w:hAnsi="Tajawal" w:cs="Tajawal" w:eastAsia="Tajawal"/>
        </w:rPr>
        <w:t xml:space="preserve">Requirement priorities: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Must</w:t>
      </w:r>
      <w:r>
        <w:rPr>
          <w:rFonts w:ascii="Tajawal" w:hAnsi="Tajawal" w:cs="Tajawal" w:eastAsia="Tajawal"/>
        </w:rPr>
        <w:t xml:space="preserve">: required for Production MVP or core control integrity</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Should</w:t>
      </w:r>
      <w:r>
        <w:rPr>
          <w:rFonts w:ascii="Tajawal" w:hAnsi="Tajawal" w:cs="Tajawal" w:eastAsia="Tajawal"/>
        </w:rPr>
        <w:t xml:space="preserve">: required for near-term operational maturity</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Could</w:t>
      </w:r>
      <w:r>
        <w:rPr>
          <w:rFonts w:ascii="Tajawal" w:hAnsi="Tajawal" w:cs="Tajawal" w:eastAsia="Tajawal"/>
        </w:rPr>
        <w:t xml:space="preserve">: desirable enhancement or post-MVP optimization</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Deferred</w:t>
      </w:r>
      <w:r>
        <w:rPr>
          <w:rFonts w:ascii="Tajawal" w:hAnsi="Tajawal" w:cs="Tajawal" w:eastAsia="Tajawal"/>
        </w:rPr>
        <w:t xml:space="preserve">: explicitly outside Production MVP unless separately approved</w:t>
      </w:r>
    </w:p>
    <w:p>
      <w:pPr>
        <w:pStyle w:val="Callout"/>
      </w:pPr>
      <w:r>
        <w:rPr>
          <w:rFonts w:ascii="Tajawal" w:hAnsi="Tajawal" w:cs="Tajawal" w:eastAsia="Tajawal"/>
        </w:rPr>
        <w:t xml:space="preserve">Requirement status:</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MVP</w:t>
      </w:r>
      <w:r>
        <w:rPr>
          <w:rFonts w:ascii="Tajawal" w:hAnsi="Tajawal" w:cs="Tajawal" w:eastAsia="Tajawal"/>
        </w:rPr>
        <w:t xml:space="preserve">: included in current Production MVP boundary</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Conditional</w:t>
      </w:r>
      <w:r>
        <w:rPr>
          <w:rFonts w:ascii="Tajawal" w:hAnsi="Tajawal" w:cs="Tajawal" w:eastAsia="Tajawal"/>
        </w:rPr>
        <w:t xml:space="preserve">: available only if target environment, owner signoff, or module hardening is completed</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Post-MVP</w:t>
      </w:r>
      <w:r>
        <w:rPr>
          <w:rFonts w:ascii="Tajawal" w:hAnsi="Tajawal" w:cs="Tajawal" w:eastAsia="Tajawal"/>
        </w:rPr>
        <w:t xml:space="preserve">: future controlled enhancement</w:t>
      </w:r>
    </w:p>
    <w:p>
      <w:pPr>
        <w:pStyle w:val="ListParagraph"/>
      </w:pPr>
      <w:r>
        <w:rPr>
          <w:rFonts w:ascii="Tajawal" w:hAnsi="Tajawal" w:cs="Tajawal" w:eastAsia="Tajawal"/>
          <w:color w:val="7A3512"/>
          <w:sz w:val="22"/>
          <w:szCs w:val="22"/>
        </w:rPr>
        <w:t>• </w:t>
      </w:r>
      <w:r>
        <w:rPr>
          <w:rFonts w:ascii="Tajawal" w:hAnsi="Tajawal" w:cs="Tajawal" w:eastAsia="Tajawal"/>
          <w:color w:val="7A3512"/>
          <w:sz w:val="20"/>
          <w:szCs w:val="20"/>
        </w:rPr>
        <w:t xml:space="preserve">Deferred</w:t>
      </w:r>
      <w:r>
        <w:rPr>
          <w:rFonts w:ascii="Tajawal" w:hAnsi="Tajawal" w:cs="Tajawal" w:eastAsia="Tajawal"/>
        </w:rPr>
        <w:t xml:space="preserve">: not included in production launch scope</w:t>
      </w:r>
    </w:p>
    <w:p>
      <w:pPr>
        <w:pStyle w:val="Heading3"/>
      </w:pPr>
      <w:r>
        <w:rPr>
          <w:rFonts w:ascii="Tajawal" w:hAnsi="Tajawal" w:cs="Tajawal" w:eastAsia="Tajawal"/>
        </w:rPr>
        <w:t xml:space="preserve">16.1 Platform Access And Authentication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provide a public entry point for supplier, customer, internal, Administrator, and System Owner users.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authenticate users before protected pages, APIs, reports, or role workspaces are accessible.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route each authenticated user to the correct role workspace after login.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clear or block incompatible cached sessions when a user attempts to open a portal outside their authorized role.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keep browser and desktop authentication behavior consistent.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prevent direct URL access to unassigned functions even if the page route is known.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support session logout and prevent unauthorized reuse after logout.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 Role And Access Governance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define a dedicated `System_Owner` role.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`System_Owner` role shall be the only role authorized to create the first Administrator account.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`System_Owner` role shall be the only role authorized to create additional Administrator users.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`System_Owner` role shall not access supplier, customer, finance, procurement, inventory, reporting, or operational functions.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`System_Owner` role shall access only Administrator-related reporting and audit views.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define an Administrator role limited to user creation, user lifecycle, and user-function administration.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Administrator shall not access unrelated operational business modules.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enforce user type, role, function, and menu visibility consistently in frontend and backend layers.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FRD-RBAC-009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maintain audit records for role and function assignment changes.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16.3 User Administration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create new users.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select user type before role selection.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role dropdown shall show only roles valid for the selected user type.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user type shall expose supplier and customer role paths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selected role shall drive available function sets and menu sections.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assign and remove functions for users.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suspend, hold, revoke, and delete users according to authority.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Suspend, hold, revoke, and delete actions shall require a mandatory reason before acceptance.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mandatory reason shall be persisted and visible in audit and user administration reports.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export user administration reports in PDF and Excel-compatible format.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FRD-ADM-011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administration reports shall include user name, user type, role, joining date, suspension date, status, reason, action user, and timestamp.</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FRD-ADM-012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reason capture shall support migration from free text to controlled reason list without redesigning the process.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bl>
    <w:p>
      <w:pPr>
        <w:pStyle w:val="BodyText"/>
        <w:spacing w:after="120"/>
      </w:pPr>
    </w:p>
    <w:p>
      <w:pPr>
        <w:pStyle w:val="Heading3"/>
      </w:pPr>
      <w:r>
        <w:rPr>
          <w:rFonts w:ascii="Tajawal" w:hAnsi="Tajawal" w:cs="Tajawal" w:eastAsia="Tajawal"/>
        </w:rPr>
        <w:t xml:space="preserve">16.4 Function And Portal Menu Governance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manage menu sections by user type and role.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manage child functions under each menu section.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shall be able to enable or disable functional areas for supplier, customer, internal, and admin roles.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portal function groups shall support areas such as Access &amp; Identity, New Onboarding &amp; KYC, Payments &amp; Settlement, Islamic Finance, Offers, and other configured sections.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 visibility shall be reflected in the side navigation.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 access shall be enforced by backend authorization, not only hidden in UI.</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Disabled or deferred modules shall not be visible to production MVP users unless explicitly assigned and signed 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Active child menu items shall be visually highlighted.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Parent menu sections shall support expand/collapse behavior.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FRD-FNC-010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Arabic/RTL menu behavior shall align with English/LTR behavior.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16.5 Public Landing And Login Page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Public landing pages shall not show UAT, demo, placeholder, or prototype language.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landing page shall include production business description of the Supplier Portal.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Login buttons shall be compact, visible, aligned, and consistent across languages.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 public pages shall not show untranslated English labels unless intentionally approved.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Public onboarding actions shall route users into the correct supplier or customer path.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Public pages shall use subtle company logo watermark/background without impacting readability.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16.6 Supplier Onboarding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be able to start onboarding from public access.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be able to enter company, contact, tax, and compliance-related profile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be able to upload compliance/KYC documents.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create supplier onboarding case from public intake.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case shall appear in internal onboarding queue.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save checklist outcomes.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record findings.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shall be blocked if required checklist items are unresolved.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shall be blocked if open findings remain.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return supplier case for rework.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hold supplier case with reason.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reject supplier case with reason.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reopen held or returned supplier case.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supplier shall be activated and become eligible for supplier portal access.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FRD-SUPONB-015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activation shall trigger credential or notification workflow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16.7 Customer Onboarding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be able to start onboarding from public access.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be able to enter company/entity, contact, tax, and compliance profile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be able to upload required documents.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create customer onboarding case from public intake.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case shall appear in internal onboarding queue.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review checklist outcomes and findings.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approval shall be blocked by unresolved required checklist items or open findings.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Reviewer shall be able to return, hold, reject, reopen, approve, and activate customer onboarding case.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Activated customer shall become eligible for customer portal access.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activation shall trigger credential or notification workflow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16.8 Supplier Portal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see only its own organization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view profile and onboarding status.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view and manage allowed compliance documents.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view relevant orders or requests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view invoice and payment/status information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view supplier statement or account status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receive role-relevant notifications.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shall not see internal, customer-only, administrator, or system-owner functions.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16.9 Customer Portal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see only its own organization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view profile and onboarding status.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view requests/orders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view invoices and payment/receipt status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view customer statements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view relevant documents.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receive role-relevant notifications.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shall not see supplier-only, internal, administrator, or system-owner functions.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16.10 Internal Operations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access onboarding queues based on assigned functions.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view onboarding case details.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perform return, reject, hold, reopen, approve, and activation actions where authorized.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view workflow status and queue posture.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access operational exception queues where assigned.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users shall not access finance-only or admin-only actions unless separately assigned.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16.11 Procurement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supplier-linked procurement workflow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purchase request/RFQ/PO lifecycle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link procurement actions to supplier records.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link goods receipt and supplier invoice matching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Sensitive procurement actions shall be maker/checker controlled.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FRD-PRO-006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 status shall be reflected in reporting and downstream finance where applicable.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16.12 Sales And Fulfillment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customer-linked sales/order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pricing rule application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Discount overrides shall require approval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credit control shall be enforced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 orders shall link to fulfillment, delivery, invoice, and AR visibility where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FRD-SAL-006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 returns and credit notes shall be controlled and auditable.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16.13 Inventory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maintain item and warehouse/location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stock movement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warehouse transfer workflow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stock count and variance handling.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Manual stock adjustments shall be auditable and approval-controlled where sensitive.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replenishment, safety stock, and reorder controls.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quarantine, damaged, expired, and near-expiry stock statuses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lot and serial traceability where item policy requires it.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FRD-INV-009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 movements with finance impact shall be traceable to accounting records where implemented.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16.14 Delivery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FRD-DEL-001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dispatch and delivery status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FRD-DEL-002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proof of delivery capture.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FRD-DEL-003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Proof of delivery shall link to relevant customer order/invoice context where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FRD-DEL-004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failed delivery reason and recovery workflow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FRD-DEL-005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Delivery exception closure shall be auditable.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16.15 Finance, AP, AR, Statements, And Close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users shall view AP and supplier settlement status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users shall view AR and customer receipt status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supplier statement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customer statement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AP/AR aging reports.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collections workbench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reversal and controlled repost shall be auditable.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 account and treasury transfer shall be controlled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Period close and period lock rules shall prevent unauthorized post-close changes.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statements and GL drilldown shall be available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FRD-FIN-011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Withholding tax review/reporting shall be supported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16.16 Tax And ETA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FRD-TAX-001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preserve Egypt tax and ETA readiness design from the original BRD.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foundation</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FRD-TAX-002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maintain tax-relevant supplier/customer profile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FRD-TAX-003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tax/ETA status visibility where implemented.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FRD-TAX-004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live submission shall not be represented as production-qualified until target environment credentials and authority evidence are signed off.</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FRD-TAX-005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exception/status reporting shall be available to authorized finance/support users where enabled.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bl>
    <w:p>
      <w:pPr>
        <w:pStyle w:val="BodyText"/>
        <w:spacing w:after="120"/>
      </w:pPr>
    </w:p>
    <w:p>
      <w:pPr>
        <w:pStyle w:val="Heading3"/>
      </w:pPr>
      <w:r>
        <w:rPr>
          <w:rFonts w:ascii="Tajawal" w:hAnsi="Tajawal" w:cs="Tajawal" w:eastAsia="Tajawal"/>
        </w:rPr>
        <w:t xml:space="preserve">16.17 Payments And Gateway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payment channel setup and provider configuration.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payment execution tracking.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process gateway callbacks through controlled callback handling.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Gateway callbacks shall include replay-protection and auditability where enabled.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settlement batch and settlement exception operations.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FRD-PAY-006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Paymob/Fawry live production use shall remain held until target merchant evidence and owner signoff are completed.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r>
    </w:tbl>
    <w:p>
      <w:pPr>
        <w:pStyle w:val="BodyText"/>
        <w:spacing w:after="120"/>
      </w:pPr>
    </w:p>
    <w:p>
      <w:pPr>
        <w:pStyle w:val="Heading3"/>
      </w:pPr>
      <w:r>
        <w:rPr>
          <w:rFonts w:ascii="Tajawal" w:hAnsi="Tajawal" w:cs="Tajawal" w:eastAsia="Tajawal"/>
        </w:rPr>
        <w:t xml:space="preserve">16.18 FX And Multi-Currency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FRD-FX-001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USD/EGP priority currency handling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FRD-FX-002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maintain FX source and quote history.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FRD-FX-003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Manual FX override shall require maker/checker control.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FRD-FX-004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FX revaluation and accounting impacts shall be traceable where implemented.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FRD-FX-005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FX reports shall support finance review and acceptance evidence.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16.19 Islamic Finance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Islamic Finance partner lender records.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Islamic Finance product profiles and facilities.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Islamic Finance requests and assignment/decision workflow.</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Shariah review workflow.</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Murabaha case lifecycle.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Islamic contract templates and contract generation.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disbursement and settlement workflows.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receivables finance and Islamic Finance reporting.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functions shall remain hidden or restricted in production MVP unless separately hardened and signed 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16.20 Murabaha Operations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FRD-MUR-001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preserve Murabaha operations design for future production expansion.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FRD-MUR-002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Murabaha operations shall support state model, integration contracts, PO/GR, earnest margin, servicing, installments, delinquency, restructure, notices, and settlement linkage.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FRD-MUR-003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Murabaha operations shall not be production MVP scope unless separately signed 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16.21 Notifications And Async Processing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FRD-NOT-001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create notification events for relevant user actions and status updates.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FRD-NOT-002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 shall be role-relevant and permission-aware.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FRD-NOT-003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 templates shall be centrally managed where implemented.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FRD-NOT-004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Failed notifications shall be traceable.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FRD-NOT-005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 retry/recovery shall avoid duplicate business transactions.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FRD-ASY-001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outbox event creation for selected business events.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FRD-ASY-002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inbox processing where integration events are consumed.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FRD-ASY-003</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support dead-letter handling and replay tooling.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FRD-ASY-004</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Workers shall process asynchronous queues without bypassing audit or authorization rules.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16.22 Reporting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role-based operational dashboards.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onboarding reports.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user administration reports.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finance reports and statement views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procurement, sales, inventory, and delivery reports where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notification and workflow exception reporting where configured.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shall support PDF and Excel/CSV export where applicable.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shall not contain demo-only guidance, placeholder text, or non-operational cards.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FRD-REP-009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 reports/screens shall not show English leftovers unless approved.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16.23 UI/UX Functional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application shall use a production-ready shell with side navigation, top bar, breadcrumbs, and content header.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Side navigation shall use expandable parent nodes and child items.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Active child navigation items shall be highlighted.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Side navigation shall respect role/function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Buttons shall be compact and not stretch end-to-end unless the layout intentionally requires it.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Action buttons shall use production visual treatment and avoid excessive heavy styling.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Refresh buttons shall be visually lighter than primary action buttons where grouped with actions.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Dropdown labels, selected values, and arrows shall be aligned consistently in web and desktop.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All cards and key sidebar icons shall use approved visible framing where required by current UI direction.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FRD-UI-010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company logo watermark shall be subtle, consistent, and non-intrusive.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FRD-UI-011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Arabic/RTL layouts shall align fields, dropdowns, buttons, and menu behavior correctly.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FRD-UI-012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demo, instructional, guideline, and placeholder content shall be removed from production user-facing screens.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16.24 Desktop Application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FRD-DESK-001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shall point to the same production backend endpoint as the web portal.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FRD-DESK-002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shall inherit the same role/function access rules as web.</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FRD-DESK-003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shall inherit the same UI shell, watermark, and production visual cleanup as web.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FRD-DESK-004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logout/session behavior shall be consistent with web.</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FRD-DESK-005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shall not contain independent business logic that bypasses backend authorization.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16.25 Integration And API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maintain integration endpoint registry where integrations are configured.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provide API documentation and OpenAPI artifacts for supported APIs.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preserve developer portal publication artifacts for partner/API onboarding.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publication shall include versioning, changelog, support model, and deprecation policy.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integrations shall not be marked production-ready until target environment evidence is signed 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16.26 Regulatory And Compliance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MVP shall support role clarity, governed access, auditability, workflow traceability, and document capture.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not claim full FRA fintech compliance until dedicated compliance layers are implemented and signed off.</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digital identity evidence.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e-KYC verification evidence.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digital contracts and e-signature evidence.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digital records/evidence ledger.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outsourcing provider register.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sandbox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FRD-COMP-009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compliance layer shall support Arabic legal disclosure and consent registry.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Should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r>
    </w:tbl>
    <w:p>
      <w:pPr>
        <w:pStyle w:val="BodyText"/>
        <w:spacing w:after="120"/>
      </w:pPr>
    </w:p>
    <w:p>
      <w:pPr>
        <w:pStyle w:val="Heading3"/>
      </w:pPr>
      <w:r>
        <w:rPr>
          <w:rFonts w:ascii="Tajawal" w:hAnsi="Tajawal" w:cs="Tajawal" w:eastAsia="Tajawal"/>
        </w:rPr>
        <w:t xml:space="preserve">16.27 Data And Audit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shall segregate data by role, function, user type, and organization.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users shall access only supplier-owned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users shall access only customer-owned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Administrative actions shall be auditable with user, timestamp, action, status, reason, and affected record.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status changes shall be auditable.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uploads, lifecycle changes, and review decisions shall be traceable.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FRD-DATA-007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and exports shall respect access control.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16.28 Non-Functional Requirements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 Treatment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be secure by default and enforce least privilege.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be responsive for common role dashboards and transaction screens.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support controlled production rollout and rollback.</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provide health/readiness evidence for cutover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support Arabic/English localization and RTL behavior.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be maintainable through documented modules, APIs, and release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FRD-NFR-007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The system shall preserve production-ready visual consistency across web and desktop.</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w:t>
            </w:r>
          </w:p>
        </w:tc>
      </w:tr>
    </w:tbl>
    <w:p>
      <w:pPr>
        <w:pStyle w:val="BodyText"/>
        <w:spacing w:after="120"/>
      </w:pPr>
    </w:p>
    <w:p>
      <w:pPr>
        <w:pStyle w:val="Heading3"/>
      </w:pPr>
      <w:r>
        <w:rPr>
          <w:rFonts w:ascii="Tajawal" w:hAnsi="Tajawal" w:cs="Tajawal" w:eastAsia="Tajawal"/>
        </w:rPr>
        <w:t xml:space="preserve">16.29 FRD Traceability Matrix</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Business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FRD Groups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and identity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FRD-ACC, FRD-RBAC, FRD-ADM, FRD-FNC</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journey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FRD-SUPONB, FRD-SUP, FRD-PRO, FRD-FIN, FRD-NOT, FRD-REP</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journey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FRD-CUSONB, FRD-CUS, FRD-SAL, FRD-DEL, FRD-FIN, FRD-NOT, FRD-REP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FRD-OPS, FRD-PRO, FRD-SAL, FRD-INV, FRD-DEL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and controls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FRD-FIN, FRD-TAX, FRD-PAY, FRD-FX, FRD-DATA</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 and channels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FRD-PUB, FRD-UI, FRD-DESK</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Integrations and async</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FRD-INT, FRD-NOT, FRD-ASY, FRD-PAY, FRD-TAX</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 regulated/advanced 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FRD-IF, FRD-MUR, FRD-COMP</w:t>
            </w:r>
          </w:p>
        </w:tc>
      </w:tr>
    </w:tbl>
    <w:p>
      <w:pPr>
        <w:pStyle w:val="BodyText"/>
        <w:spacing w:after="120"/>
      </w:pPr>
    </w:p>
    <w:p>
      <w:pPr>
        <w:pStyle w:val="Heading3"/>
      </w:pPr>
      <w:r>
        <w:rPr>
          <w:rFonts w:ascii="Tajawal" w:hAnsi="Tajawal" w:cs="Tajawal" w:eastAsia="Tajawal"/>
        </w:rPr>
        <w:t xml:space="preserve">16.30 FRD Signoff Criteria</w:t>
      </w:r>
    </w:p>
    <w:p>
      <w:pPr>
        <w:pStyle w:val="Callout"/>
      </w:pPr>
      <w:r>
        <w:rPr>
          <w:rFonts w:ascii="Tajawal" w:hAnsi="Tajawal" w:cs="Tajawal" w:eastAsia="Tajawal"/>
        </w:rPr>
        <w:t xml:space="preserve">The business team can sign off the FRD for Production MVP when:</w:t>
      </w:r>
    </w:p>
    <w:p>
      <w:pPr>
        <w:pStyle w:val="ListParagraph"/>
      </w:pPr>
      <w:r>
        <w:rPr>
          <w:rFonts w:ascii="Tajawal" w:hAnsi="Tajawal" w:cs="Tajawal" w:eastAsia="Tajawal"/>
          <w:color w:val="7A3512"/>
          <w:sz w:val="22"/>
          <w:szCs w:val="22"/>
        </w:rPr>
        <w:t>• </w:t>
      </w:r>
      <w:r>
        <w:rPr>
          <w:rFonts w:ascii="Tajawal" w:hAnsi="Tajawal" w:cs="Tajawal" w:eastAsia="Tajawal"/>
        </w:rPr>
        <w:t xml:space="preserve">all </w:t>
      </w:r>
      <w:r>
        <w:rPr>
          <w:rFonts w:ascii="Tajawal" w:hAnsi="Tajawal" w:cs="Tajawal" w:eastAsia="Tajawal"/>
          <w:color w:val="7A3512"/>
          <w:sz w:val="20"/>
          <w:szCs w:val="20"/>
        </w:rPr>
        <w:t xml:space="preserve">Must</w:t>
      </w:r>
      <w:r>
        <w:rPr>
          <w:rFonts w:ascii="Tajawal" w:hAnsi="Tajawal" w:cs="Tajawal" w:eastAsia="Tajawal"/>
        </w:rPr>
        <w:t xml:space="preserve"> requirements marked </w:t>
      </w:r>
      <w:r>
        <w:rPr>
          <w:rFonts w:ascii="Tajawal" w:hAnsi="Tajawal" w:cs="Tajawal" w:eastAsia="Tajawal"/>
          <w:color w:val="7A3512"/>
          <w:sz w:val="20"/>
          <w:szCs w:val="20"/>
        </w:rPr>
        <w:t xml:space="preserve">MVP</w:t>
      </w:r>
      <w:r>
        <w:rPr>
          <w:rFonts w:ascii="Tajawal" w:hAnsi="Tajawal" w:cs="Tajawal" w:eastAsia="Tajawal"/>
        </w:rPr>
        <w:t xml:space="preserve"> are either implemented, tested, or explicitly waived by accountable owner</w:t>
      </w:r>
    </w:p>
    <w:p>
      <w:pPr>
        <w:pStyle w:val="ListParagraph"/>
      </w:pPr>
      <w:r>
        <w:rPr>
          <w:rFonts w:ascii="Tajawal" w:hAnsi="Tajawal" w:cs="Tajawal" w:eastAsia="Tajawal"/>
          <w:color w:val="7A3512"/>
          <w:sz w:val="22"/>
          <w:szCs w:val="22"/>
        </w:rPr>
        <w:t>• </w:t>
      </w:r>
      <w:r>
        <w:rPr>
          <w:rFonts w:ascii="Tajawal" w:hAnsi="Tajawal" w:cs="Tajawal" w:eastAsia="Tajawal"/>
        </w:rPr>
        <w:t xml:space="preserve">all </w:t>
      </w:r>
      <w:r>
        <w:rPr>
          <w:rFonts w:ascii="Tajawal" w:hAnsi="Tajawal" w:cs="Tajawal" w:eastAsia="Tajawal"/>
          <w:color w:val="7A3512"/>
          <w:sz w:val="20"/>
          <w:szCs w:val="20"/>
        </w:rPr>
        <w:t xml:space="preserve">Conditional</w:t>
      </w:r>
      <w:r>
        <w:rPr>
          <w:rFonts w:ascii="Tajawal" w:hAnsi="Tajawal" w:cs="Tajawal" w:eastAsia="Tajawal"/>
        </w:rPr>
        <w:t xml:space="preserve"> items have owner decision and target-environment status recorded</w:t>
      </w:r>
    </w:p>
    <w:p>
      <w:pPr>
        <w:pStyle w:val="ListParagraph"/>
      </w:pPr>
      <w:r>
        <w:rPr>
          <w:rFonts w:ascii="Tajawal" w:hAnsi="Tajawal" w:cs="Tajawal" w:eastAsia="Tajawal"/>
          <w:color w:val="7A3512"/>
          <w:sz w:val="22"/>
          <w:szCs w:val="22"/>
        </w:rPr>
        <w:t>• </w:t>
      </w:r>
      <w:r>
        <w:rPr>
          <w:rFonts w:ascii="Tajawal" w:hAnsi="Tajawal" w:cs="Tajawal" w:eastAsia="Tajawal"/>
        </w:rPr>
        <w:t xml:space="preserve">all </w:t>
      </w:r>
      <w:r>
        <w:rPr>
          <w:rFonts w:ascii="Tajawal" w:hAnsi="Tajawal" w:cs="Tajawal" w:eastAsia="Tajawal"/>
          <w:color w:val="7A3512"/>
          <w:sz w:val="20"/>
          <w:szCs w:val="20"/>
        </w:rPr>
        <w:t xml:space="preserve">Deferred</w:t>
      </w:r>
      <w:r>
        <w:rPr>
          <w:rFonts w:ascii="Tajawal" w:hAnsi="Tajawal" w:cs="Tajawal" w:eastAsia="Tajawal"/>
        </w:rPr>
        <w:t xml:space="preserve"> items are hidden or restricted from production users</w:t>
      </w:r>
    </w:p>
    <w:p>
      <w:pPr>
        <w:pStyle w:val="ListParagraph"/>
      </w:pPr>
      <w:r>
        <w:rPr>
          <w:rFonts w:ascii="Tajawal" w:hAnsi="Tajawal" w:cs="Tajawal" w:eastAsia="Tajawal"/>
          <w:color w:val="7A3512"/>
          <w:sz w:val="22"/>
          <w:szCs w:val="22"/>
        </w:rPr>
        <w:t>• </w:t>
      </w:r>
      <w:r>
        <w:rPr>
          <w:rFonts w:ascii="Tajawal" w:hAnsi="Tajawal" w:cs="Tajawal" w:eastAsia="Tajawal"/>
        </w:rPr>
        <w:t xml:space="preserve">all role-specific journeys have assigned business owners</w:t>
      </w:r>
    </w:p>
    <w:p>
      <w:pPr>
        <w:pStyle w:val="ListParagraph"/>
      </w:pPr>
      <w:r>
        <w:rPr>
          <w:rFonts w:ascii="Tajawal" w:hAnsi="Tajawal" w:cs="Tajawal" w:eastAsia="Tajawal"/>
          <w:color w:val="7A3512"/>
          <w:sz w:val="22"/>
          <w:szCs w:val="22"/>
        </w:rPr>
        <w:t>• </w:t>
      </w:r>
      <w:r>
        <w:rPr>
          <w:rFonts w:ascii="Tajawal" w:hAnsi="Tajawal" w:cs="Tajawal" w:eastAsia="Tajawal"/>
        </w:rPr>
        <w:t xml:space="preserve">all production-visible reports remove demo/guideline content</w:t>
      </w:r>
    </w:p>
    <w:p>
      <w:pPr>
        <w:pStyle w:val="ListParagraph"/>
      </w:pPr>
      <w:r>
        <w:rPr>
          <w:rFonts w:ascii="Tajawal" w:hAnsi="Tajawal" w:cs="Tajawal" w:eastAsia="Tajawal"/>
          <w:color w:val="7A3512"/>
          <w:sz w:val="22"/>
          <w:szCs w:val="22"/>
        </w:rPr>
        <w:t>• </w:t>
      </w:r>
      <w:r>
        <w:rPr>
          <w:rFonts w:ascii="Tajawal" w:hAnsi="Tajawal" w:cs="Tajawal" w:eastAsia="Tajawal"/>
        </w:rPr>
        <w:t xml:space="preserve">Arabic/RTL screens used in production are reviewed by the business owner</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and System Owner restrictions are verified</w:t>
      </w:r>
    </w:p>
    <w:p>
      <w:pPr>
        <w:pStyle w:val="ListParagraph"/>
      </w:pPr>
      <w:r>
        <w:rPr>
          <w:rFonts w:ascii="Tajawal" w:hAnsi="Tajawal" w:cs="Tajawal" w:eastAsia="Tajawal"/>
          <w:color w:val="7A3512"/>
          <w:sz w:val="22"/>
          <w:szCs w:val="22"/>
        </w:rPr>
        <w:t>• </w:t>
      </w:r>
      <w:r>
        <w:rPr>
          <w:rFonts w:ascii="Tajawal" w:hAnsi="Tajawal" w:cs="Tajawal" w:eastAsia="Tajawal"/>
        </w:rPr>
        <w:t xml:space="preserve">web and desktop behavior are validated against the same access model</w:t>
      </w:r>
    </w:p>
    <w:p>
      <w:pPr>
        <w:pStyle w:val="Heading2"/>
      </w:pPr>
      <w:r>
        <w:rPr>
          <w:rFonts w:ascii="Tajawal" w:hAnsi="Tajawal" w:cs="Tajawal" w:eastAsia="Tajawal"/>
        </w:rPr>
        <w:t xml:space="preserve">17. Product Requirements Document</w:t>
      </w:r>
    </w:p>
    <w:p>
      <w:pPr>
        <w:pStyle w:val="BodyText"/>
      </w:pPr>
      <w:r>
        <w:rPr>
          <w:rFonts w:ascii="Tajawal" w:hAnsi="Tajawal" w:cs="Tajawal" w:eastAsia="Tajawal"/>
        </w:rPr>
        <w:t xml:space="preserve">This section defines the product view of CashLine ERP: the product problem, target users, value proposition, MVP definition, feature priorities, user experience expectations, metrics, roadmap, and release decision rules.</w:t>
      </w:r>
    </w:p>
    <w:p>
      <w:pPr>
        <w:pStyle w:val="BodyText"/>
      </w:pPr>
      <w:r>
        <w:rPr>
          <w:rFonts w:ascii="Tajawal" w:hAnsi="Tajawal" w:cs="Tajawal" w:eastAsia="Tajawal"/>
        </w:rPr>
        <w:t xml:space="preserve">The BRD explains the business need. The FRD explains what functions are required. The PRD explains what product experience should be delivered and how product success will be judged.</w:t>
      </w:r>
    </w:p>
    <w:p>
      <w:pPr>
        <w:pStyle w:val="Heading3"/>
      </w:pPr>
      <w:r>
        <w:rPr>
          <w:rFonts w:ascii="Tajawal" w:hAnsi="Tajawal" w:cs="Tajawal" w:eastAsia="Tajawal"/>
        </w:rPr>
        <w:t xml:space="preserve">17.1 Product Name</w:t>
      </w:r>
    </w:p>
    <w:p>
      <w:pPr>
        <w:pStyle w:val="Callout"/>
      </w:pPr>
      <w:r>
        <w:rPr>
          <w:rFonts w:ascii="Tajawal" w:hAnsi="Tajawal" w:cs="Tajawal" w:eastAsia="Tajawal"/>
        </w:rPr>
        <w:t xml:space="preserve">Product name:</w:t>
      </w:r>
    </w:p>
    <w:p>
      <w:pPr>
        <w:pStyle w:val="BodyText"/>
      </w:pPr>
      <w:r>
        <w:rPr>
          <w:rFonts w:ascii="Tajawal" w:hAnsi="Tajawal" w:cs="Tajawal" w:eastAsia="Tajawal"/>
          <w:color w:val="7A3512"/>
          <w:sz w:val="20"/>
          <w:szCs w:val="20"/>
        </w:rPr>
        <w:t xml:space="preserve">CashLine ERP</w:t>
      </w:r>
    </w:p>
    <w:p>
      <w:pPr>
        <w:pStyle w:val="Callout"/>
      </w:pPr>
      <w:r>
        <w:rPr>
          <w:rFonts w:ascii="Tajawal" w:hAnsi="Tajawal" w:cs="Tajawal" w:eastAsia="Tajawal"/>
        </w:rPr>
        <w:t xml:space="preserve">Product type:</w:t>
      </w:r>
    </w:p>
    <w:p>
      <w:pPr>
        <w:pStyle w:val="BodyText"/>
      </w:pPr>
      <w:r>
        <w:rPr>
          <w:rFonts w:ascii="Tajawal" w:hAnsi="Tajawal" w:cs="Tajawal" w:eastAsia="Tajawal"/>
        </w:rPr>
        <w:t xml:space="preserve">Enterprise operating platform with supplier portal, customer portal, internal operations portal, administrator governance, and desktop/web delivery.</w:t>
      </w:r>
    </w:p>
    <w:p>
      <w:pPr>
        <w:pStyle w:val="Callout"/>
      </w:pPr>
      <w:r>
        <w:rPr>
          <w:rFonts w:ascii="Tajawal" w:hAnsi="Tajawal" w:cs="Tajawal" w:eastAsia="Tajawal"/>
        </w:rPr>
        <w:t xml:space="preserve">Current product stage:</w:t>
      </w:r>
    </w:p>
    <w:p>
      <w:pPr>
        <w:pStyle w:val="BodyText"/>
      </w:pPr>
      <w:r>
        <w:rPr>
          <w:rFonts w:ascii="Tajawal" w:hAnsi="Tajawal" w:cs="Tajawal" w:eastAsia="Tajawal"/>
          <w:color w:val="7A3512"/>
          <w:sz w:val="20"/>
          <w:szCs w:val="20"/>
        </w:rPr>
        <w:t xml:space="preserve">Production MVP Preparation</w:t>
      </w:r>
    </w:p>
    <w:p>
      <w:pPr>
        <w:pStyle w:val="Callout"/>
      </w:pPr>
      <w:r>
        <w:rPr>
          <w:rFonts w:ascii="Tajawal" w:hAnsi="Tajawal" w:cs="Tajawal" w:eastAsia="Tajawal"/>
        </w:rPr>
        <w:t xml:space="preserve">Recommended product status:</w:t>
      </w:r>
    </w:p>
    <w:p>
      <w:pPr>
        <w:pStyle w:val="BodyText"/>
      </w:pPr>
      <w:r>
        <w:rPr>
          <w:rFonts w:ascii="Tajawal" w:hAnsi="Tajawal" w:cs="Tajawal" w:eastAsia="Tajawal"/>
          <w:color w:val="7A3512"/>
          <w:sz w:val="20"/>
          <w:szCs w:val="20"/>
        </w:rPr>
        <w:t xml:space="preserve">Ready for controlled production MVP preparation with disciplined scope</w:t>
      </w:r>
    </w:p>
    <w:p>
      <w:pPr>
        <w:pStyle w:val="Callout"/>
      </w:pPr>
      <w:r>
        <w:rPr>
          <w:rFonts w:ascii="Tajawal" w:hAnsi="Tajawal" w:cs="Tajawal" w:eastAsia="Tajawal"/>
        </w:rPr>
        <w:t xml:space="preserve">Not recommended product status:</w:t>
      </w:r>
    </w:p>
    <w:p>
      <w:pPr>
        <w:pStyle w:val="BodyText"/>
      </w:pPr>
      <w:r>
        <w:rPr>
          <w:rFonts w:ascii="Tajawal" w:hAnsi="Tajawal" w:cs="Tajawal" w:eastAsia="Tajawal"/>
          <w:color w:val="7A3512"/>
          <w:sz w:val="20"/>
          <w:szCs w:val="20"/>
        </w:rPr>
        <w:t xml:space="preserve">Full enterprise-suite go-live</w:t>
      </w:r>
    </w:p>
    <w:p>
      <w:pPr>
        <w:pStyle w:val="Heading3"/>
      </w:pPr>
      <w:r>
        <w:rPr>
          <w:rFonts w:ascii="Tajawal" w:hAnsi="Tajawal" w:cs="Tajawal" w:eastAsia="Tajawal"/>
        </w:rPr>
        <w:t xml:space="preserve">17.2 Product Problem Statement</w:t>
      </w:r>
    </w:p>
    <w:p>
      <w:pPr>
        <w:pStyle w:val="BodyText"/>
      </w:pPr>
      <w:r>
        <w:rPr>
          <w:rFonts w:ascii="Tajawal" w:hAnsi="Tajawal" w:cs="Tajawal" w:eastAsia="Tajawal"/>
        </w:rPr>
        <w:t xml:space="preserve">The organization needs a single controlled platform to manage supplier and customer onboarding, procurement, inventory, delivery, finance, user governance, workflow visibility, notifications, and reporting.</w:t>
      </w:r>
    </w:p>
    <w:p>
      <w:pPr>
        <w:pStyle w:val="Callout"/>
      </w:pPr>
      <w:r>
        <w:rPr>
          <w:rFonts w:ascii="Tajawal" w:hAnsi="Tajawal" w:cs="Tajawal" w:eastAsia="Tajawal"/>
        </w:rPr>
        <w:t xml:space="preserve">Without CashLine ERP, business operations are exposed to:</w:t>
      </w:r>
    </w:p>
    <w:p>
      <w:pPr>
        <w:pStyle w:val="ListParagraph"/>
      </w:pPr>
      <w:r>
        <w:rPr>
          <w:rFonts w:ascii="Tajawal" w:hAnsi="Tajawal" w:cs="Tajawal" w:eastAsia="Tajawal"/>
          <w:color w:val="7A3512"/>
          <w:sz w:val="22"/>
          <w:szCs w:val="22"/>
        </w:rPr>
        <w:t>• </w:t>
      </w:r>
      <w:r>
        <w:rPr>
          <w:rFonts w:ascii="Tajawal" w:hAnsi="Tajawal" w:cs="Tajawal" w:eastAsia="Tajawal"/>
        </w:rPr>
        <w:t xml:space="preserve">fragmented supplier/customer records</w:t>
      </w:r>
    </w:p>
    <w:p>
      <w:pPr>
        <w:pStyle w:val="ListParagraph"/>
      </w:pPr>
      <w:r>
        <w:rPr>
          <w:rFonts w:ascii="Tajawal" w:hAnsi="Tajawal" w:cs="Tajawal" w:eastAsia="Tajawal"/>
          <w:color w:val="7A3512"/>
          <w:sz w:val="22"/>
          <w:szCs w:val="22"/>
        </w:rPr>
        <w:t>• </w:t>
      </w:r>
      <w:r>
        <w:rPr>
          <w:rFonts w:ascii="Tajawal" w:hAnsi="Tajawal" w:cs="Tajawal" w:eastAsia="Tajawal"/>
        </w:rPr>
        <w:t xml:space="preserve">manual onboarding and document tracking</w:t>
      </w:r>
    </w:p>
    <w:p>
      <w:pPr>
        <w:pStyle w:val="ListParagraph"/>
      </w:pPr>
      <w:r>
        <w:rPr>
          <w:rFonts w:ascii="Tajawal" w:hAnsi="Tajawal" w:cs="Tajawal" w:eastAsia="Tajawal"/>
          <w:color w:val="7A3512"/>
          <w:sz w:val="22"/>
          <w:szCs w:val="22"/>
        </w:rPr>
        <w:t>• </w:t>
      </w:r>
      <w:r>
        <w:rPr>
          <w:rFonts w:ascii="Tajawal" w:hAnsi="Tajawal" w:cs="Tajawal" w:eastAsia="Tajawal"/>
        </w:rPr>
        <w:t xml:space="preserve">unclear role ownership</w:t>
      </w:r>
    </w:p>
    <w:p>
      <w:pPr>
        <w:pStyle w:val="ListParagraph"/>
      </w:pPr>
      <w:r>
        <w:rPr>
          <w:rFonts w:ascii="Tajawal" w:hAnsi="Tajawal" w:cs="Tajawal" w:eastAsia="Tajawal"/>
          <w:color w:val="7A3512"/>
          <w:sz w:val="22"/>
          <w:szCs w:val="22"/>
        </w:rPr>
        <w:t>• </w:t>
      </w:r>
      <w:r>
        <w:rPr>
          <w:rFonts w:ascii="Tajawal" w:hAnsi="Tajawal" w:cs="Tajawal" w:eastAsia="Tajawal"/>
        </w:rPr>
        <w:t xml:space="preserve">weak auditability</w:t>
      </w:r>
    </w:p>
    <w:p>
      <w:pPr>
        <w:pStyle w:val="ListParagraph"/>
      </w:pPr>
      <w:r>
        <w:rPr>
          <w:rFonts w:ascii="Tajawal" w:hAnsi="Tajawal" w:cs="Tajawal" w:eastAsia="Tajawal"/>
          <w:color w:val="7A3512"/>
          <w:sz w:val="22"/>
          <w:szCs w:val="22"/>
        </w:rPr>
        <w:t>• </w:t>
      </w:r>
      <w:r>
        <w:rPr>
          <w:rFonts w:ascii="Tajawal" w:hAnsi="Tajawal" w:cs="Tajawal" w:eastAsia="Tajawal"/>
        </w:rPr>
        <w:t xml:space="preserve">disconnected procurement, delivery, and finance status</w:t>
      </w:r>
    </w:p>
    <w:p>
      <w:pPr>
        <w:pStyle w:val="ListParagraph"/>
      </w:pPr>
      <w:r>
        <w:rPr>
          <w:rFonts w:ascii="Tajawal" w:hAnsi="Tajawal" w:cs="Tajawal" w:eastAsia="Tajawal"/>
          <w:color w:val="7A3512"/>
          <w:sz w:val="22"/>
          <w:szCs w:val="22"/>
        </w:rPr>
        <w:t>• </w:t>
      </w:r>
      <w:r>
        <w:rPr>
          <w:rFonts w:ascii="Tajawal" w:hAnsi="Tajawal" w:cs="Tajawal" w:eastAsia="Tajawal"/>
        </w:rPr>
        <w:t xml:space="preserve">delayed exception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inconsistent external-party communication</w:t>
      </w:r>
    </w:p>
    <w:p>
      <w:pPr>
        <w:pStyle w:val="ListParagraph"/>
      </w:pPr>
      <w:r>
        <w:rPr>
          <w:rFonts w:ascii="Tajawal" w:hAnsi="Tajawal" w:cs="Tajawal" w:eastAsia="Tajawal"/>
          <w:color w:val="7A3512"/>
          <w:sz w:val="22"/>
          <w:szCs w:val="22"/>
        </w:rPr>
        <w:t>• </w:t>
      </w:r>
      <w:r>
        <w:rPr>
          <w:rFonts w:ascii="Tajawal" w:hAnsi="Tajawal" w:cs="Tajawal" w:eastAsia="Tajawal"/>
        </w:rPr>
        <w:t xml:space="preserve">manual reporting and spreadsheet dependency</w:t>
      </w:r>
    </w:p>
    <w:p>
      <w:pPr>
        <w:pStyle w:val="ListParagraph"/>
      </w:pPr>
      <w:r>
        <w:rPr>
          <w:rFonts w:ascii="Tajawal" w:hAnsi="Tajawal" w:cs="Tajawal" w:eastAsia="Tajawal"/>
          <w:color w:val="7A3512"/>
          <w:sz w:val="22"/>
          <w:szCs w:val="22"/>
        </w:rPr>
        <w:t>• </w:t>
      </w:r>
      <w:r>
        <w:rPr>
          <w:rFonts w:ascii="Tajawal" w:hAnsi="Tajawal" w:cs="Tajawal" w:eastAsia="Tajawal"/>
        </w:rPr>
        <w:t xml:space="preserve">unclear production readiness evidence</w:t>
      </w:r>
    </w:p>
    <w:p>
      <w:pPr>
        <w:pStyle w:val="BodyText"/>
      </w:pPr>
      <w:r>
        <w:rPr>
          <w:rFonts w:ascii="Tajawal" w:hAnsi="Tajawal" w:cs="Tajawal" w:eastAsia="Tajawal"/>
        </w:rPr>
        <w:t xml:space="preserve">CashLine ERP is intended to reduce those risks by creating one governed business operating environment.</w:t>
      </w:r>
    </w:p>
    <w:p>
      <w:pPr>
        <w:pStyle w:val="Heading3"/>
      </w:pPr>
      <w:r>
        <w:rPr>
          <w:rFonts w:ascii="Tajawal" w:hAnsi="Tajawal" w:cs="Tajawal" w:eastAsia="Tajawal"/>
        </w:rPr>
        <w:t xml:space="preserve">17.3 Product Vision</w:t>
      </w:r>
    </w:p>
    <w:p>
      <w:pPr>
        <w:pStyle w:val="BodyText"/>
      </w:pPr>
      <w:r>
        <w:rPr>
          <w:rFonts w:ascii="Tajawal" w:hAnsi="Tajawal" w:cs="Tajawal" w:eastAsia="Tajawal"/>
        </w:rPr>
        <w:t xml:space="preserve">CashLine ERP should become the operating cockpit for CashLine's supplier, customer, operations, finance, and governance workflows.</w:t>
      </w:r>
    </w:p>
    <w:p>
      <w:pPr>
        <w:pStyle w:val="Callout"/>
      </w:pPr>
      <w:r>
        <w:rPr>
          <w:rFonts w:ascii="Tajawal" w:hAnsi="Tajawal" w:cs="Tajawal" w:eastAsia="Tajawal"/>
        </w:rPr>
        <w:t xml:space="preserve">The product vision is:</w:t>
      </w:r>
    </w:p>
    <w:p>
      <w:pPr>
        <w:pStyle w:val="BodyText"/>
      </w:pPr>
      <w:r>
        <w:rPr>
          <w:rFonts w:ascii="Tajawal" w:hAnsi="Tajawal" w:cs="Tajawal" w:eastAsia="Tajawal"/>
        </w:rPr>
        <w:t xml:space="preserve">Create a production-grade, role-clear, auditable business platform where every user sees the right functions, every action updates the right downstream records, and every important business state can be reviewed, reported, and governed.</w:t>
      </w:r>
    </w:p>
    <w:p>
      <w:pPr>
        <w:pStyle w:val="Heading3"/>
      </w:pPr>
      <w:r>
        <w:rPr>
          <w:rFonts w:ascii="Tajawal" w:hAnsi="Tajawal" w:cs="Tajawal" w:eastAsia="Tajawal"/>
        </w:rPr>
        <w:t xml:space="preserve">17.4 Product Value Proposition</w:t>
      </w:r>
    </w:p>
    <w:p>
      <w:pPr>
        <w:pStyle w:val="Callout"/>
      </w:pPr>
      <w:r>
        <w:rPr>
          <w:rFonts w:ascii="Tajawal" w:hAnsi="Tajawal" w:cs="Tajawal" w:eastAsia="Tajawal"/>
        </w:rPr>
        <w:t xml:space="preserve">For executive management:</w:t>
      </w:r>
    </w:p>
    <w:p>
      <w:pPr>
        <w:pStyle w:val="BodyText"/>
      </w:pPr>
      <w:r>
        <w:rPr>
          <w:rFonts w:ascii="Tajawal" w:hAnsi="Tajawal" w:cs="Tajawal" w:eastAsia="Tajawal"/>
        </w:rPr>
        <w:t xml:space="preserve">CashLine ERP provides controlled visibility into onboarding, workflow status, operations, finance, and production readiness.</w:t>
      </w:r>
    </w:p>
    <w:p>
      <w:pPr>
        <w:pStyle w:val="Callout"/>
      </w:pPr>
      <w:r>
        <w:rPr>
          <w:rFonts w:ascii="Tajawal" w:hAnsi="Tajawal" w:cs="Tajawal" w:eastAsia="Tajawal"/>
        </w:rPr>
        <w:t xml:space="preserve">For operations:</w:t>
      </w:r>
    </w:p>
    <w:p>
      <w:pPr>
        <w:pStyle w:val="BodyText"/>
      </w:pPr>
      <w:r>
        <w:rPr>
          <w:rFonts w:ascii="Tajawal" w:hAnsi="Tajawal" w:cs="Tajawal" w:eastAsia="Tajawal"/>
        </w:rPr>
        <w:t xml:space="preserve">CashLine ERP provides queues, case handling, status control, and exception visibility.</w:t>
      </w:r>
    </w:p>
    <w:p>
      <w:pPr>
        <w:pStyle w:val="Callout"/>
      </w:pPr>
      <w:r>
        <w:rPr>
          <w:rFonts w:ascii="Tajawal" w:hAnsi="Tajawal" w:cs="Tajawal" w:eastAsia="Tajawal"/>
        </w:rPr>
        <w:t xml:space="preserve">For finance:</w:t>
      </w:r>
    </w:p>
    <w:p>
      <w:pPr>
        <w:pStyle w:val="BodyText"/>
      </w:pPr>
      <w:r>
        <w:rPr>
          <w:rFonts w:ascii="Tajawal" w:hAnsi="Tajawal" w:cs="Tajawal" w:eastAsia="Tajawal"/>
        </w:rPr>
        <w:t xml:space="preserve">CashLine ERP provides AP/AR visibility, statements, payments status, reports, close controls, FX visibility, and audit support.</w:t>
      </w:r>
    </w:p>
    <w:p>
      <w:pPr>
        <w:pStyle w:val="Callout"/>
      </w:pPr>
      <w:r>
        <w:rPr>
          <w:rFonts w:ascii="Tajawal" w:hAnsi="Tajawal" w:cs="Tajawal" w:eastAsia="Tajawal"/>
        </w:rPr>
        <w:t xml:space="preserve">For suppliers:</w:t>
      </w:r>
    </w:p>
    <w:p>
      <w:pPr>
        <w:pStyle w:val="BodyText"/>
      </w:pPr>
      <w:r>
        <w:rPr>
          <w:rFonts w:ascii="Tajawal" w:hAnsi="Tajawal" w:cs="Tajawal" w:eastAsia="Tajawal"/>
        </w:rPr>
        <w:t xml:space="preserve">CashLine ERP provides a secure self-service portal for onboarding, documents, orders, invoices, and status updates.</w:t>
      </w:r>
    </w:p>
    <w:p>
      <w:pPr>
        <w:pStyle w:val="Callout"/>
      </w:pPr>
      <w:r>
        <w:rPr>
          <w:rFonts w:ascii="Tajawal" w:hAnsi="Tajawal" w:cs="Tajawal" w:eastAsia="Tajawal"/>
        </w:rPr>
        <w:t xml:space="preserve">For customers:</w:t>
      </w:r>
    </w:p>
    <w:p>
      <w:pPr>
        <w:pStyle w:val="BodyText"/>
      </w:pPr>
      <w:r>
        <w:rPr>
          <w:rFonts w:ascii="Tajawal" w:hAnsi="Tajawal" w:cs="Tajawal" w:eastAsia="Tajawal"/>
        </w:rPr>
        <w:t xml:space="preserve">CashLine ERP provides a secure self-service portal for requests, orders, invoices, statements, and status updates.</w:t>
      </w:r>
    </w:p>
    <w:p>
      <w:pPr>
        <w:pStyle w:val="Callout"/>
      </w:pPr>
      <w:r>
        <w:rPr>
          <w:rFonts w:ascii="Tajawal" w:hAnsi="Tajawal" w:cs="Tajawal" w:eastAsia="Tajawal"/>
        </w:rPr>
        <w:t xml:space="preserve">For administrators:</w:t>
      </w:r>
    </w:p>
    <w:p>
      <w:pPr>
        <w:pStyle w:val="BodyText"/>
      </w:pPr>
      <w:r>
        <w:rPr>
          <w:rFonts w:ascii="Tajawal" w:hAnsi="Tajawal" w:cs="Tajawal" w:eastAsia="Tajawal"/>
        </w:rPr>
        <w:t xml:space="preserve">CashLine ERP provides controlled user provisioning and function governance.</w:t>
      </w:r>
    </w:p>
    <w:p>
      <w:pPr>
        <w:pStyle w:val="Callout"/>
      </w:pPr>
      <w:r>
        <w:rPr>
          <w:rFonts w:ascii="Tajawal" w:hAnsi="Tajawal" w:cs="Tajawal" w:eastAsia="Tajawal"/>
        </w:rPr>
        <w:t xml:space="preserve">For compliance and governance:</w:t>
      </w:r>
    </w:p>
    <w:p>
      <w:pPr>
        <w:pStyle w:val="BodyText"/>
      </w:pPr>
      <w:r>
        <w:rPr>
          <w:rFonts w:ascii="Tajawal" w:hAnsi="Tajawal" w:cs="Tajawal" w:eastAsia="Tajawal"/>
        </w:rPr>
        <w:t xml:space="preserve">CashLine ERP provides role clarity, audit trail, document evidence, and a foundation for regulated fintech controls.</w:t>
      </w:r>
    </w:p>
    <w:p>
      <w:pPr>
        <w:pStyle w:val="Heading3"/>
      </w:pPr>
      <w:r>
        <w:rPr>
          <w:rFonts w:ascii="Tajawal" w:hAnsi="Tajawal" w:cs="Tajawal" w:eastAsia="Tajawal"/>
        </w:rPr>
        <w:t xml:space="preserve">17.5 Target Users And Personas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Persona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Primary Need</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Promise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Sponsor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Know whether the platform is operationally credible and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Clear status, controlled scope, evidence-based readiness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 business process execution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Role-specific workflow, reports, and exception visibility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 Administrator creation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Restricted bootstrap/governance workspace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users and assign functions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Safe user lifecycle and function governance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Reviewer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Process supplier/customer cases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Queue-based onboarding review and lifecycle actions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User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 AP, AR, payments, statements, tax, close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Traceable finance visibility and reports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User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Manage supplier relationship with CashLine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Self-service onboarding, documents, orders, invoices, status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User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Track customer interaction with CashLine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Self-service profile, orders, invoices, statements, status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Support/Hypercare User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Resolve early production issues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runbooks, status and notification visibility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QA/UAT Lead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workflows and regression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Testable flows, acceptance criteria, and release evidence</w:t>
            </w:r>
          </w:p>
        </w:tc>
      </w:tr>
    </w:tbl>
    <w:p>
      <w:pPr>
        <w:pStyle w:val="BodyText"/>
        <w:spacing w:after="120"/>
      </w:pPr>
    </w:p>
    <w:p>
      <w:pPr>
        <w:pStyle w:val="Heading3"/>
      </w:pPr>
      <w:r>
        <w:rPr>
          <w:rFonts w:ascii="Tajawal" w:hAnsi="Tajawal" w:cs="Tajawal" w:eastAsia="Tajawal"/>
        </w:rPr>
        <w:t xml:space="preserve">17.6 Product Goals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Goal ID</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Goal</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Success Definition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PRD-GOAL-001</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controlled production MVP launch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is clear, non-MVP features are hidden/restricted, readiness evidence is available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PRD-GOAL-002</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Reduce onboarding friction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onboarding can be initiated, reviewed, decided, and activated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PRD-GOAL-003</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Improve role clarity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Users only see authorized functions and backend access matches UI visibility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PRD-GOAL-004</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Strengthen governance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and Administrator restrictions are enforced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PRD-GOAL-005</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Improve operational visibility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and finance can see relevant cases, statuses, reports, and exceptions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Improve production perception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demo/UAT/guideline content appears to end users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PRD-GOAL-007</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bilingual production use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Arabic/RTL pages are clean, aligned, and usable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PRD-GOAL-008</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future growth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Murabaha, ETA, gateways, and FRA controls remain structured for post-MVP expansion</w:t>
            </w:r>
          </w:p>
        </w:tc>
      </w:tr>
    </w:tbl>
    <w:p>
      <w:pPr>
        <w:pStyle w:val="BodyText"/>
        <w:spacing w:after="120"/>
      </w:pPr>
    </w:p>
    <w:p>
      <w:pPr>
        <w:pStyle w:val="Heading3"/>
      </w:pPr>
      <w:r>
        <w:rPr>
          <w:rFonts w:ascii="Tajawal" w:hAnsi="Tajawal" w:cs="Tajawal" w:eastAsia="Tajawal"/>
        </w:rPr>
        <w:t xml:space="preserve">17.7 MVP Product Definition</w:t>
      </w:r>
    </w:p>
    <w:p>
      <w:pPr>
        <w:pStyle w:val="BodyText"/>
      </w:pPr>
      <w:r>
        <w:rPr>
          <w:rFonts w:ascii="Tajawal" w:hAnsi="Tajawal" w:cs="Tajawal" w:eastAsia="Tajawal"/>
        </w:rPr>
        <w:t xml:space="preserve">The MVP is not a small demo. It is the smallest production-acceptable operating product.</w:t>
      </w:r>
    </w:p>
    <w:p>
      <w:pPr>
        <w:pStyle w:val="Callout"/>
      </w:pPr>
      <w:r>
        <w:rPr>
          <w:rFonts w:ascii="Tajawal" w:hAnsi="Tajawal" w:cs="Tajawal" w:eastAsia="Tajawal"/>
        </w:rPr>
        <w:t xml:space="preserve">The MVP must include:</w:t>
      </w:r>
    </w:p>
    <w:p>
      <w:pPr>
        <w:pStyle w:val="ListParagraph"/>
      </w:pPr>
      <w:r>
        <w:rPr>
          <w:rFonts w:ascii="Tajawal" w:hAnsi="Tajawal" w:cs="Tajawal" w:eastAsia="Tajawal"/>
          <w:color w:val="7A3512"/>
          <w:sz w:val="22"/>
          <w:szCs w:val="22"/>
        </w:rPr>
        <w:t>• </w:t>
      </w:r>
      <w:r>
        <w:rPr>
          <w:rFonts w:ascii="Tajawal" w:hAnsi="Tajawal" w:cs="Tajawal" w:eastAsia="Tajawal"/>
        </w:rPr>
        <w:t xml:space="preserve">secure login and role routing</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onboarding and supplier portal foundation</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onboarding and customer portal foundation</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onboarding review and operations workbench</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user creation and function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administrator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navigation and backend access enforcement</w:t>
      </w:r>
    </w:p>
    <w:p>
      <w:pPr>
        <w:pStyle w:val="ListParagraph"/>
      </w:pPr>
      <w:r>
        <w:rPr>
          <w:rFonts w:ascii="Tajawal" w:hAnsi="Tajawal" w:cs="Tajawal" w:eastAsia="Tajawal"/>
          <w:color w:val="7A3512"/>
          <w:sz w:val="22"/>
          <w:szCs w:val="22"/>
        </w:rPr>
        <w:t>• </w:t>
      </w:r>
      <w:r>
        <w:rPr>
          <w:rFonts w:ascii="Tajawal" w:hAnsi="Tajawal" w:cs="Tajawal" w:eastAsia="Tajawal"/>
        </w:rPr>
        <w:t xml:space="preserve">core finance/procurement/sales/inventory visibility where evidenced</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 audit, notifications, and reporting foundation</w:t>
      </w:r>
    </w:p>
    <w:p>
      <w:pPr>
        <w:pStyle w:val="ListParagraph"/>
      </w:pPr>
      <w:r>
        <w:rPr>
          <w:rFonts w:ascii="Tajawal" w:hAnsi="Tajawal" w:cs="Tajawal" w:eastAsia="Tajawal"/>
          <w:color w:val="7A3512"/>
          <w:sz w:val="22"/>
          <w:szCs w:val="22"/>
        </w:rPr>
        <w:t>• </w:t>
      </w:r>
      <w:r>
        <w:rPr>
          <w:rFonts w:ascii="Tajawal" w:hAnsi="Tajawal" w:cs="Tajawal" w:eastAsia="Tajawal"/>
        </w:rPr>
        <w:t xml:space="preserve">web and desktop consistency</w:t>
      </w:r>
    </w:p>
    <w:p>
      <w:pPr>
        <w:pStyle w:val="ListParagraph"/>
      </w:pPr>
      <w:r>
        <w:rPr>
          <w:rFonts w:ascii="Tajawal" w:hAnsi="Tajawal" w:cs="Tajawal" w:eastAsia="Tajawal"/>
          <w:color w:val="7A3512"/>
          <w:sz w:val="22"/>
          <w:szCs w:val="22"/>
        </w:rPr>
        <w:t>• </w:t>
      </w:r>
      <w:r>
        <w:rPr>
          <w:rFonts w:ascii="Tajawal" w:hAnsi="Tajawal" w:cs="Tajawal" w:eastAsia="Tajawal"/>
        </w:rPr>
        <w:t xml:space="preserve">production-ready UI cleanup and Arabic/RTL polish</w:t>
      </w:r>
    </w:p>
    <w:p>
      <w:pPr>
        <w:pStyle w:val="ListParagraph"/>
      </w:pPr>
      <w:r>
        <w:rPr>
          <w:rFonts w:ascii="Tajawal" w:hAnsi="Tajawal" w:cs="Tajawal" w:eastAsia="Tajawal"/>
          <w:color w:val="7A3512"/>
          <w:sz w:val="22"/>
          <w:szCs w:val="22"/>
        </w:rPr>
        <w:t>• </w:t>
      </w:r>
      <w:r>
        <w:rPr>
          <w:rFonts w:ascii="Tajawal" w:hAnsi="Tajawal" w:cs="Tajawal" w:eastAsia="Tajawal"/>
        </w:rPr>
        <w:t xml:space="preserve">cutover, rollback, and support evidence</w:t>
      </w:r>
    </w:p>
    <w:p>
      <w:pPr>
        <w:pStyle w:val="Callout"/>
      </w:pPr>
      <w:r>
        <w:rPr>
          <w:rFonts w:ascii="Tajawal" w:hAnsi="Tajawal" w:cs="Tajawal" w:eastAsia="Tajawal"/>
        </w:rPr>
        <w:t xml:space="preserve">The MVP must exclude or restrict:</w:t>
      </w:r>
    </w:p>
    <w:p>
      <w:pPr>
        <w:pStyle w:val="ListParagraph"/>
      </w:pPr>
      <w:r>
        <w:rPr>
          <w:rFonts w:ascii="Tajawal" w:hAnsi="Tajawal" w:cs="Tajawal" w:eastAsia="Tajawal"/>
          <w:color w:val="7A3512"/>
          <w:sz w:val="22"/>
          <w:szCs w:val="22"/>
        </w:rPr>
        <w:t>• </w:t>
      </w:r>
      <w:r>
        <w:rPr>
          <w:rFonts w:ascii="Tajawal" w:hAnsi="Tajawal" w:cs="Tajawal" w:eastAsia="Tajawal"/>
        </w:rPr>
        <w:t xml:space="preserve">full Islamic Finance production launch</w:t>
      </w:r>
    </w:p>
    <w:p>
      <w:pPr>
        <w:pStyle w:val="ListParagraph"/>
      </w:pPr>
      <w:r>
        <w:rPr>
          <w:rFonts w:ascii="Tajawal" w:hAnsi="Tajawal" w:cs="Tajawal" w:eastAsia="Tajawal"/>
          <w:color w:val="7A3512"/>
          <w:sz w:val="22"/>
          <w:szCs w:val="22"/>
        </w:rPr>
        <w:t>• </w:t>
      </w:r>
      <w:r>
        <w:rPr>
          <w:rFonts w:ascii="Tajawal" w:hAnsi="Tajawal" w:cs="Tajawal" w:eastAsia="Tajawal"/>
        </w:rPr>
        <w:t xml:space="preserve">Murabaha operations production launch</w:t>
      </w:r>
    </w:p>
    <w:p>
      <w:pPr>
        <w:pStyle w:val="ListParagraph"/>
      </w:pPr>
      <w:r>
        <w:rPr>
          <w:rFonts w:ascii="Tajawal" w:hAnsi="Tajawal" w:cs="Tajawal" w:eastAsia="Tajawal"/>
          <w:color w:val="7A3512"/>
          <w:sz w:val="22"/>
          <w:szCs w:val="22"/>
        </w:rPr>
        <w:t>• </w:t>
      </w:r>
      <w:r>
        <w:rPr>
          <w:rFonts w:ascii="Tajawal" w:hAnsi="Tajawal" w:cs="Tajawal" w:eastAsia="Tajawal"/>
        </w:rPr>
        <w:t xml:space="preserve">live Paymob/Fawry use without target signoff</w:t>
      </w:r>
    </w:p>
    <w:p>
      <w:pPr>
        <w:pStyle w:val="ListParagraph"/>
      </w:pPr>
      <w:r>
        <w:rPr>
          <w:rFonts w:ascii="Tajawal" w:hAnsi="Tajawal" w:cs="Tajawal" w:eastAsia="Tajawal"/>
          <w:color w:val="7A3512"/>
          <w:sz w:val="22"/>
          <w:szCs w:val="22"/>
        </w:rPr>
        <w:t>• </w:t>
      </w:r>
      <w:r>
        <w:rPr>
          <w:rFonts w:ascii="Tajawal" w:hAnsi="Tajawal" w:cs="Tajawal" w:eastAsia="Tajawal"/>
        </w:rPr>
        <w:t xml:space="preserve">live ETA use without target signoff</w:t>
      </w:r>
    </w:p>
    <w:p>
      <w:pPr>
        <w:pStyle w:val="ListParagraph"/>
      </w:pPr>
      <w:r>
        <w:rPr>
          <w:rFonts w:ascii="Tajawal" w:hAnsi="Tajawal" w:cs="Tajawal" w:eastAsia="Tajawal"/>
          <w:color w:val="7A3512"/>
          <w:sz w:val="22"/>
          <w:szCs w:val="22"/>
        </w:rPr>
        <w:t>• </w:t>
      </w:r>
      <w:r>
        <w:rPr>
          <w:rFonts w:ascii="Tajawal" w:hAnsi="Tajawal" w:cs="Tajawal" w:eastAsia="Tajawal"/>
        </w:rPr>
        <w:t xml:space="preserve">Oracle parity as a blocker</w:t>
      </w:r>
    </w:p>
    <w:p>
      <w:pPr>
        <w:pStyle w:val="ListParagraph"/>
      </w:pPr>
      <w:r>
        <w:rPr>
          <w:rFonts w:ascii="Tajawal" w:hAnsi="Tajawal" w:cs="Tajawal" w:eastAsia="Tajawal"/>
          <w:color w:val="7A3512"/>
          <w:sz w:val="22"/>
          <w:szCs w:val="22"/>
        </w:rPr>
        <w:t>• </w:t>
      </w:r>
      <w:r>
        <w:rPr>
          <w:rFonts w:ascii="Tajawal" w:hAnsi="Tajawal" w:cs="Tajawal" w:eastAsia="Tajawal"/>
        </w:rPr>
        <w:t xml:space="preserve">unrestricted broad rollout</w:t>
      </w:r>
    </w:p>
    <w:p>
      <w:pPr>
        <w:pStyle w:val="ListParagraph"/>
      </w:pPr>
      <w:r>
        <w:rPr>
          <w:rFonts w:ascii="Tajawal" w:hAnsi="Tajawal" w:cs="Tajawal" w:eastAsia="Tajawal"/>
          <w:color w:val="7A3512"/>
          <w:sz w:val="22"/>
          <w:szCs w:val="22"/>
        </w:rPr>
        <w:t>• </w:t>
      </w:r>
      <w:r>
        <w:rPr>
          <w:rFonts w:ascii="Tajawal" w:hAnsi="Tajawal" w:cs="Tajawal" w:eastAsia="Tajawal"/>
        </w:rPr>
        <w:t xml:space="preserve">claims of full FRA fintech compliance</w:t>
      </w:r>
    </w:p>
    <w:p>
      <w:pPr>
        <w:pStyle w:val="Heading3"/>
      </w:pPr>
      <w:r>
        <w:rPr>
          <w:rFonts w:ascii="Tajawal" w:hAnsi="Tajawal" w:cs="Tajawal" w:eastAsia="Tajawal"/>
        </w:rPr>
        <w:t xml:space="preserve">17.8 Product Scope By Release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Release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Scope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Intent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V1 Production MVP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named-user launch with onboarding, access governance, core portal visibility, audit/reporting, web/desktop shell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Safe production entry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V1.1 Stabilization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Fix MVP findings, refine reports, strengthen role/function smoke tests, improve notifications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Stabilize adoption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V1.2 Operational Expansion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Expand supplier/customer actions, deeper finance reports, workflow drilldowns, notification center maturity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Increase day-to-day usage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V2 Islamic Finance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Harden Islamic Finance and Murabaha for production launch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 expansion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V2 External Integrations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Live ETA, Paymob/Fawry, and other target integrations after qualification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ecosystem readiness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V2 Compliance Layer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Digital identity, e-contract, digital records, outsourcing, sandbox, Arabic disclosures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Regulated fintech maturity</w:t>
            </w:r>
          </w:p>
        </w:tc>
      </w:tr>
    </w:tbl>
    <w:p>
      <w:pPr>
        <w:pStyle w:val="BodyText"/>
        <w:spacing w:after="120"/>
      </w:pPr>
    </w:p>
    <w:p>
      <w:pPr>
        <w:pStyle w:val="Heading3"/>
      </w:pPr>
      <w:r>
        <w:rPr>
          <w:rFonts w:ascii="Tajawal" w:hAnsi="Tajawal" w:cs="Tajawal" w:eastAsia="Tajawal"/>
        </w:rPr>
        <w:t xml:space="preserve">17.9 Product Features And Priority</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Feature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Priority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Status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Login and role routing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entry point</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bootstrap control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user provisioning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and function lifecycle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Function/menu governance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Controls visibility and access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onboarding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Main supplier acquisition path</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onboarding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Main customer acquisition path</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onboarding workbench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review and decisioning</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portal foundation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supplier visibility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portal foundation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customer visibility</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and exports foundation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visibility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 foundation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Updates and actions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Web/desktop shell consistency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Channel parity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Arabic/RTL cleanup</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P0</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where Arabic used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acceptance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AP/AR/statements/reports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Procurement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Supplier-to-procurement path</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Sales/order visibility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Customer-to-sales path</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Inventory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Stock and movement traceability</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Payments/gateways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for live gateway signoff</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FX/multi-currency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where evidenced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USD/EGP priority</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hardening/signoff</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Murabaha operations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dedicated release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FRA fintech layer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 expansion</w:t>
            </w:r>
          </w:p>
        </w:tc>
      </w:tr>
    </w:tbl>
    <w:p>
      <w:pPr>
        <w:pStyle w:val="BodyText"/>
        <w:spacing w:after="120"/>
      </w:pPr>
    </w:p>
    <w:p>
      <w:pPr>
        <w:pStyle w:val="Heading3"/>
      </w:pPr>
      <w:r>
        <w:rPr>
          <w:rFonts w:ascii="Tajawal" w:hAnsi="Tajawal" w:cs="Tajawal" w:eastAsia="Tajawal"/>
        </w:rPr>
        <w:t xml:space="preserve">17.10 User Experience Principles</w:t>
      </w:r>
    </w:p>
    <w:p>
      <w:pPr>
        <w:pStyle w:val="BodyText"/>
      </w:pPr>
      <w:r>
        <w:rPr>
          <w:rFonts w:ascii="Tajawal" w:hAnsi="Tajawal" w:cs="Tajawal" w:eastAsia="Tajawal"/>
        </w:rPr>
        <w:t xml:space="preserve">The product experience must feel operational, not instructional.</w:t>
      </w:r>
    </w:p>
    <w:p>
      <w:pPr>
        <w:pStyle w:val="Callout"/>
      </w:pPr>
      <w:r>
        <w:rPr>
          <w:rFonts w:ascii="Tajawal" w:hAnsi="Tajawal" w:cs="Tajawal" w:eastAsia="Tajawal"/>
        </w:rPr>
        <w:t xml:space="preserve">UX principles:</w:t>
      </w:r>
    </w:p>
    <w:p>
      <w:pPr>
        <w:pStyle w:val="ListParagraph"/>
      </w:pPr>
      <w:r>
        <w:rPr>
          <w:rFonts w:ascii="Tajawal" w:hAnsi="Tajawal" w:cs="Tajawal" w:eastAsia="Tajawal"/>
          <w:color w:val="7A3512"/>
          <w:sz w:val="22"/>
          <w:szCs w:val="22"/>
        </w:rPr>
        <w:t>• </w:t>
      </w:r>
      <w:r>
        <w:rPr>
          <w:rFonts w:ascii="Tajawal" w:hAnsi="Tajawal" w:cs="Tajawal" w:eastAsia="Tajawal"/>
        </w:rPr>
        <w:t xml:space="preserve">show business actions, not demo guidance</w:t>
      </w:r>
    </w:p>
    <w:p>
      <w:pPr>
        <w:pStyle w:val="ListParagraph"/>
      </w:pPr>
      <w:r>
        <w:rPr>
          <w:rFonts w:ascii="Tajawal" w:hAnsi="Tajawal" w:cs="Tajawal" w:eastAsia="Tajawal"/>
          <w:color w:val="7A3512"/>
          <w:sz w:val="22"/>
          <w:szCs w:val="22"/>
        </w:rPr>
        <w:t>• </w:t>
      </w:r>
      <w:r>
        <w:rPr>
          <w:rFonts w:ascii="Tajawal" w:hAnsi="Tajawal" w:cs="Tajawal" w:eastAsia="Tajawal"/>
        </w:rPr>
        <w:t xml:space="preserve">keep navigation role-specific</w:t>
      </w:r>
    </w:p>
    <w:p>
      <w:pPr>
        <w:pStyle w:val="ListParagraph"/>
      </w:pPr>
      <w:r>
        <w:rPr>
          <w:rFonts w:ascii="Tajawal" w:hAnsi="Tajawal" w:cs="Tajawal" w:eastAsia="Tajawal"/>
          <w:color w:val="7A3512"/>
          <w:sz w:val="22"/>
          <w:szCs w:val="22"/>
        </w:rPr>
        <w:t>• </w:t>
      </w:r>
      <w:r>
        <w:rPr>
          <w:rFonts w:ascii="Tajawal" w:hAnsi="Tajawal" w:cs="Tajawal" w:eastAsia="Tajawal"/>
        </w:rPr>
        <w:t xml:space="preserve">keep buttons compact and readable</w:t>
      </w:r>
    </w:p>
    <w:p>
      <w:pPr>
        <w:pStyle w:val="ListParagraph"/>
      </w:pPr>
      <w:r>
        <w:rPr>
          <w:rFonts w:ascii="Tajawal" w:hAnsi="Tajawal" w:cs="Tajawal" w:eastAsia="Tajawal"/>
          <w:color w:val="7A3512"/>
          <w:sz w:val="22"/>
          <w:szCs w:val="22"/>
        </w:rPr>
        <w:t>• </w:t>
      </w:r>
      <w:r>
        <w:rPr>
          <w:rFonts w:ascii="Tajawal" w:hAnsi="Tajawal" w:cs="Tajawal" w:eastAsia="Tajawal"/>
        </w:rPr>
        <w:t xml:space="preserve">make primary actions visible but not visually aggressive</w:t>
      </w:r>
    </w:p>
    <w:p>
      <w:pPr>
        <w:pStyle w:val="ListParagraph"/>
      </w:pPr>
      <w:r>
        <w:rPr>
          <w:rFonts w:ascii="Tajawal" w:hAnsi="Tajawal" w:cs="Tajawal" w:eastAsia="Tajawal"/>
          <w:color w:val="7A3512"/>
          <w:sz w:val="22"/>
          <w:szCs w:val="22"/>
        </w:rPr>
        <w:t>• </w:t>
      </w:r>
      <w:r>
        <w:rPr>
          <w:rFonts w:ascii="Tajawal" w:hAnsi="Tajawal" w:cs="Tajawal" w:eastAsia="Tajawal"/>
        </w:rPr>
        <w:t xml:space="preserve">keep refresh/secondary actions lighter than primary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align forms, dropdowns, and buttons consistently</w:t>
      </w:r>
    </w:p>
    <w:p>
      <w:pPr>
        <w:pStyle w:val="ListParagraph"/>
      </w:pPr>
      <w:r>
        <w:rPr>
          <w:rFonts w:ascii="Tajawal" w:hAnsi="Tajawal" w:cs="Tajawal" w:eastAsia="Tajawal"/>
          <w:color w:val="7A3512"/>
          <w:sz w:val="22"/>
          <w:szCs w:val="22"/>
        </w:rPr>
        <w:t>• </w:t>
      </w:r>
      <w:r>
        <w:rPr>
          <w:rFonts w:ascii="Tajawal" w:hAnsi="Tajawal" w:cs="Tajawal" w:eastAsia="Tajawal"/>
        </w:rPr>
        <w:t xml:space="preserve">support Arabic/RTL cleanly</w:t>
      </w:r>
    </w:p>
    <w:p>
      <w:pPr>
        <w:pStyle w:val="ListParagraph"/>
      </w:pPr>
      <w:r>
        <w:rPr>
          <w:rFonts w:ascii="Tajawal" w:hAnsi="Tajawal" w:cs="Tajawal" w:eastAsia="Tajawal"/>
          <w:color w:val="7A3512"/>
          <w:sz w:val="22"/>
          <w:szCs w:val="22"/>
        </w:rPr>
        <w:t>• </w:t>
      </w:r>
      <w:r>
        <w:rPr>
          <w:rFonts w:ascii="Tajawal" w:hAnsi="Tajawal" w:cs="Tajawal" w:eastAsia="Tajawal"/>
        </w:rPr>
        <w:t xml:space="preserve">use clear active navigation state</w:t>
      </w:r>
    </w:p>
    <w:p>
      <w:pPr>
        <w:pStyle w:val="ListParagraph"/>
      </w:pPr>
      <w:r>
        <w:rPr>
          <w:rFonts w:ascii="Tajawal" w:hAnsi="Tajawal" w:cs="Tajawal" w:eastAsia="Tajawal"/>
          <w:color w:val="7A3512"/>
          <w:sz w:val="22"/>
          <w:szCs w:val="22"/>
        </w:rPr>
        <w:t>• </w:t>
      </w:r>
      <w:r>
        <w:rPr>
          <w:rFonts w:ascii="Tajawal" w:hAnsi="Tajawal" w:cs="Tajawal" w:eastAsia="Tajawal"/>
        </w:rPr>
        <w:t xml:space="preserve">avoid exposing empty shells or placeholder cards</w:t>
      </w:r>
    </w:p>
    <w:p>
      <w:pPr>
        <w:pStyle w:val="ListParagraph"/>
      </w:pPr>
      <w:r>
        <w:rPr>
          <w:rFonts w:ascii="Tajawal" w:hAnsi="Tajawal" w:cs="Tajawal" w:eastAsia="Tajawal"/>
          <w:color w:val="7A3512"/>
          <w:sz w:val="22"/>
          <w:szCs w:val="22"/>
        </w:rPr>
        <w:t>• </w:t>
      </w:r>
      <w:r>
        <w:rPr>
          <w:rFonts w:ascii="Tajawal" w:hAnsi="Tajawal" w:cs="Tajawal" w:eastAsia="Tajawal"/>
        </w:rPr>
        <w:t xml:space="preserve">keep the desktop app visually consistent with web</w:t>
      </w:r>
    </w:p>
    <w:p>
      <w:pPr>
        <w:pStyle w:val="ListParagraph"/>
      </w:pPr>
      <w:r>
        <w:rPr>
          <w:rFonts w:ascii="Tajawal" w:hAnsi="Tajawal" w:cs="Tajawal" w:eastAsia="Tajawal"/>
          <w:color w:val="7A3512"/>
          <w:sz w:val="22"/>
          <w:szCs w:val="22"/>
        </w:rPr>
        <w:t>• </w:t>
      </w:r>
      <w:r>
        <w:rPr>
          <w:rFonts w:ascii="Tajawal" w:hAnsi="Tajawal" w:cs="Tajawal" w:eastAsia="Tajawal"/>
        </w:rPr>
        <w:t xml:space="preserve">use company branding subtly through watermark/background</w:t>
      </w:r>
    </w:p>
    <w:p>
      <w:pPr>
        <w:pStyle w:val="Heading3"/>
      </w:pPr>
      <w:r>
        <w:rPr>
          <w:rFonts w:ascii="Tajawal" w:hAnsi="Tajawal" w:cs="Tajawal" w:eastAsia="Tajawal"/>
        </w:rPr>
        <w:t xml:space="preserve">17.11 Key Product Journeys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Journey</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Outcome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onboarding to activation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can become an approved portal user through controlled review</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onboarding to activation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can become an approved portal user through controlled review</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creates user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New user receives correct role/function access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creates Administrator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governance remains controlled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views orders/invoices/status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can self-serve core business visibility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views orders/invoices/statements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can self-serve core business visibility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Operations reviews onboarding case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team can decide, hold, return, reject, or approve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reviews AP/AR/status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can monitor business-finance state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 failure/retry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Updates are not silently lost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 export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Authorized users can produce business evidence</w:t>
            </w:r>
          </w:p>
        </w:tc>
      </w:tr>
    </w:tbl>
    <w:p>
      <w:pPr>
        <w:pStyle w:val="BodyText"/>
        <w:spacing w:after="120"/>
      </w:pPr>
    </w:p>
    <w:p>
      <w:pPr>
        <w:pStyle w:val="Heading3"/>
      </w:pPr>
      <w:r>
        <w:rPr>
          <w:rFonts w:ascii="Tajawal" w:hAnsi="Tajawal" w:cs="Tajawal" w:eastAsia="Tajawal"/>
        </w:rPr>
        <w:t xml:space="preserve">17.12 Product Metrics</w:t>
      </w:r>
    </w:p>
    <w:p>
      <w:pPr>
        <w:pStyle w:val="BodyText"/>
      </w:pPr>
      <w:r>
        <w:rPr>
          <w:rFonts w:ascii="Tajawal" w:hAnsi="Tajawal" w:cs="Tajawal" w:eastAsia="Tajawal"/>
        </w:rPr>
        <w:t xml:space="preserve">MVP success should be measured using business, product, and operational metrics.</w:t>
      </w:r>
    </w:p>
    <w:p>
      <w:pPr>
        <w:pStyle w:val="Callout"/>
      </w:pPr>
      <w:r>
        <w:rPr>
          <w:rFonts w:ascii="Tajawal" w:hAnsi="Tajawal" w:cs="Tajawal" w:eastAsia="Tajawal"/>
        </w:rPr>
        <w:t xml:space="preserve">Business metrics:</w:t>
      </w:r>
    </w:p>
    <w:p>
      <w:pPr>
        <w:pStyle w:val="ListParagraph"/>
      </w:pPr>
      <w:r>
        <w:rPr>
          <w:rFonts w:ascii="Tajawal" w:hAnsi="Tajawal" w:cs="Tajawal" w:eastAsia="Tajawal"/>
          <w:color w:val="7A3512"/>
          <w:sz w:val="22"/>
          <w:szCs w:val="22"/>
        </w:rPr>
        <w:t>• </w:t>
      </w:r>
      <w:r>
        <w:rPr>
          <w:rFonts w:ascii="Tajawal" w:hAnsi="Tajawal" w:cs="Tajawal" w:eastAsia="Tajawal"/>
        </w:rPr>
        <w:t xml:space="preserve">number of suppliers onboarded</w:t>
      </w:r>
    </w:p>
    <w:p>
      <w:pPr>
        <w:pStyle w:val="ListParagraph"/>
      </w:pPr>
      <w:r>
        <w:rPr>
          <w:rFonts w:ascii="Tajawal" w:hAnsi="Tajawal" w:cs="Tajawal" w:eastAsia="Tajawal"/>
          <w:color w:val="7A3512"/>
          <w:sz w:val="22"/>
          <w:szCs w:val="22"/>
        </w:rPr>
        <w:t>• </w:t>
      </w:r>
      <w:r>
        <w:rPr>
          <w:rFonts w:ascii="Tajawal" w:hAnsi="Tajawal" w:cs="Tajawal" w:eastAsia="Tajawal"/>
        </w:rPr>
        <w:t xml:space="preserve">number of customers onboarded</w:t>
      </w:r>
    </w:p>
    <w:p>
      <w:pPr>
        <w:pStyle w:val="ListParagraph"/>
      </w:pPr>
      <w:r>
        <w:rPr>
          <w:rFonts w:ascii="Tajawal" w:hAnsi="Tajawal" w:cs="Tajawal" w:eastAsia="Tajawal"/>
          <w:color w:val="7A3512"/>
          <w:sz w:val="22"/>
          <w:szCs w:val="22"/>
        </w:rPr>
        <w:t>• </w:t>
      </w:r>
      <w:r>
        <w:rPr>
          <w:rFonts w:ascii="Tajawal" w:hAnsi="Tajawal" w:cs="Tajawal" w:eastAsia="Tajawal"/>
        </w:rPr>
        <w:t xml:space="preserve">average onboarding review time</w:t>
      </w:r>
    </w:p>
    <w:p>
      <w:pPr>
        <w:pStyle w:val="ListParagraph"/>
      </w:pPr>
      <w:r>
        <w:rPr>
          <w:rFonts w:ascii="Tajawal" w:hAnsi="Tajawal" w:cs="Tajawal" w:eastAsia="Tajawal"/>
          <w:color w:val="7A3512"/>
          <w:sz w:val="22"/>
          <w:szCs w:val="22"/>
        </w:rPr>
        <w:t>• </w:t>
      </w:r>
      <w:r>
        <w:rPr>
          <w:rFonts w:ascii="Tajawal" w:hAnsi="Tajawal" w:cs="Tajawal" w:eastAsia="Tajawal"/>
        </w:rPr>
        <w:t xml:space="preserve">percentage of onboarding cases returned for rework</w:t>
      </w:r>
    </w:p>
    <w:p>
      <w:pPr>
        <w:pStyle w:val="ListParagraph"/>
      </w:pPr>
      <w:r>
        <w:rPr>
          <w:rFonts w:ascii="Tajawal" w:hAnsi="Tajawal" w:cs="Tajawal" w:eastAsia="Tajawal"/>
          <w:color w:val="7A3512"/>
          <w:sz w:val="22"/>
          <w:szCs w:val="22"/>
        </w:rPr>
        <w:t>• </w:t>
      </w:r>
      <w:r>
        <w:rPr>
          <w:rFonts w:ascii="Tajawal" w:hAnsi="Tajawal" w:cs="Tajawal" w:eastAsia="Tajawal"/>
        </w:rPr>
        <w:t xml:space="preserve">percentage of cases blocked by missing KYC</w:t>
      </w:r>
    </w:p>
    <w:p>
      <w:pPr>
        <w:pStyle w:val="ListParagraph"/>
      </w:pPr>
      <w:r>
        <w:rPr>
          <w:rFonts w:ascii="Tajawal" w:hAnsi="Tajawal" w:cs="Tajawal" w:eastAsia="Tajawal"/>
          <w:color w:val="7A3512"/>
          <w:sz w:val="22"/>
          <w:szCs w:val="22"/>
        </w:rPr>
        <w:t>• </w:t>
      </w:r>
      <w:r>
        <w:rPr>
          <w:rFonts w:ascii="Tajawal" w:hAnsi="Tajawal" w:cs="Tajawal" w:eastAsia="Tajawal"/>
        </w:rPr>
        <w:t xml:space="preserve">number of active supplier/customer users</w:t>
      </w:r>
    </w:p>
    <w:p>
      <w:pPr>
        <w:pStyle w:val="Callout"/>
      </w:pPr>
      <w:r>
        <w:rPr>
          <w:rFonts w:ascii="Tajawal" w:hAnsi="Tajawal" w:cs="Tajawal" w:eastAsia="Tajawal"/>
        </w:rPr>
        <w:t xml:space="preserve">Operational metrics:</w:t>
      </w:r>
    </w:p>
    <w:p>
      <w:pPr>
        <w:pStyle w:val="ListParagraph"/>
      </w:pPr>
      <w:r>
        <w:rPr>
          <w:rFonts w:ascii="Tajawal" w:hAnsi="Tajawal" w:cs="Tajawal" w:eastAsia="Tajawal"/>
          <w:color w:val="7A3512"/>
          <w:sz w:val="22"/>
          <w:szCs w:val="22"/>
        </w:rPr>
        <w:t>• </w:t>
      </w:r>
      <w:r>
        <w:rPr>
          <w:rFonts w:ascii="Tajawal" w:hAnsi="Tajawal" w:cs="Tajawal" w:eastAsia="Tajawal"/>
        </w:rPr>
        <w:t xml:space="preserve">open onboarding queue count</w:t>
      </w:r>
    </w:p>
    <w:p>
      <w:pPr>
        <w:pStyle w:val="ListParagraph"/>
      </w:pPr>
      <w:r>
        <w:rPr>
          <w:rFonts w:ascii="Tajawal" w:hAnsi="Tajawal" w:cs="Tajawal" w:eastAsia="Tajawal"/>
          <w:color w:val="7A3512"/>
          <w:sz w:val="22"/>
          <w:szCs w:val="22"/>
        </w:rPr>
        <w:t>• </w:t>
      </w:r>
      <w:r>
        <w:rPr>
          <w:rFonts w:ascii="Tajawal" w:hAnsi="Tajawal" w:cs="Tajawal" w:eastAsia="Tajawal"/>
        </w:rPr>
        <w:t xml:space="preserve">overdue case count</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 failures and retries</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 exceptions</w:t>
      </w:r>
    </w:p>
    <w:p>
      <w:pPr>
        <w:pStyle w:val="ListParagraph"/>
      </w:pPr>
      <w:r>
        <w:rPr>
          <w:rFonts w:ascii="Tajawal" w:hAnsi="Tajawal" w:cs="Tajawal" w:eastAsia="Tajawal"/>
          <w:color w:val="7A3512"/>
          <w:sz w:val="22"/>
          <w:szCs w:val="22"/>
        </w:rPr>
        <w:t>• </w:t>
      </w:r>
      <w:r>
        <w:rPr>
          <w:rFonts w:ascii="Tajawal" w:hAnsi="Tajawal" w:cs="Tajawal" w:eastAsia="Tajawal"/>
        </w:rPr>
        <w:t xml:space="preserve">payment/gateway exceptions where enabled</w:t>
      </w:r>
    </w:p>
    <w:p>
      <w:pPr>
        <w:pStyle w:val="ListParagraph"/>
      </w:pPr>
      <w:r>
        <w:rPr>
          <w:rFonts w:ascii="Tajawal" w:hAnsi="Tajawal" w:cs="Tajawal" w:eastAsia="Tajawal"/>
          <w:color w:val="7A3512"/>
          <w:sz w:val="22"/>
          <w:szCs w:val="22"/>
        </w:rPr>
        <w:t>• </w:t>
      </w:r>
      <w:r>
        <w:rPr>
          <w:rFonts w:ascii="Tajawal" w:hAnsi="Tajawal" w:cs="Tajawal" w:eastAsia="Tajawal"/>
        </w:rPr>
        <w:t xml:space="preserve">ETA exceptions where enabled</w:t>
      </w:r>
    </w:p>
    <w:p>
      <w:pPr>
        <w:pStyle w:val="Callout"/>
      </w:pPr>
      <w:r>
        <w:rPr>
          <w:rFonts w:ascii="Tajawal" w:hAnsi="Tajawal" w:cs="Tajawal" w:eastAsia="Tajawal"/>
        </w:rPr>
        <w:t xml:space="preserve">Governance metrics:</w:t>
      </w:r>
    </w:p>
    <w:p>
      <w:pPr>
        <w:pStyle w:val="ListParagraph"/>
      </w:pPr>
      <w:r>
        <w:rPr>
          <w:rFonts w:ascii="Tajawal" w:hAnsi="Tajawal" w:cs="Tajawal" w:eastAsia="Tajawal"/>
          <w:color w:val="7A3512"/>
          <w:sz w:val="22"/>
          <w:szCs w:val="22"/>
        </w:rPr>
        <w:t>• </w:t>
      </w:r>
      <w:r>
        <w:rPr>
          <w:rFonts w:ascii="Tajawal" w:hAnsi="Tajawal" w:cs="Tajawal" w:eastAsia="Tajawal"/>
        </w:rPr>
        <w:t xml:space="preserve">user creation count</w:t>
      </w:r>
    </w:p>
    <w:p>
      <w:pPr>
        <w:pStyle w:val="ListParagraph"/>
      </w:pPr>
      <w:r>
        <w:rPr>
          <w:rFonts w:ascii="Tajawal" w:hAnsi="Tajawal" w:cs="Tajawal" w:eastAsia="Tajawal"/>
          <w:color w:val="7A3512"/>
          <w:sz w:val="22"/>
          <w:szCs w:val="22"/>
        </w:rPr>
        <w:t>• </w:t>
      </w:r>
      <w:r>
        <w:rPr>
          <w:rFonts w:ascii="Tajawal" w:hAnsi="Tajawal" w:cs="Tajawal" w:eastAsia="Tajawal"/>
        </w:rPr>
        <w:t xml:space="preserve">user suspension/hold/delete count</w:t>
      </w:r>
    </w:p>
    <w:p>
      <w:pPr>
        <w:pStyle w:val="ListParagraph"/>
      </w:pPr>
      <w:r>
        <w:rPr>
          <w:rFonts w:ascii="Tajawal" w:hAnsi="Tajawal" w:cs="Tajawal" w:eastAsia="Tajawal"/>
          <w:color w:val="7A3512"/>
          <w:sz w:val="22"/>
          <w:szCs w:val="22"/>
        </w:rPr>
        <w:t>• </w:t>
      </w:r>
      <w:r>
        <w:rPr>
          <w:rFonts w:ascii="Tajawal" w:hAnsi="Tajawal" w:cs="Tajawal" w:eastAsia="Tajawal"/>
        </w:rPr>
        <w:t xml:space="preserve">missing mandatory reason count</w:t>
      </w:r>
    </w:p>
    <w:p>
      <w:pPr>
        <w:pStyle w:val="ListParagraph"/>
      </w:pPr>
      <w:r>
        <w:rPr>
          <w:rFonts w:ascii="Tajawal" w:hAnsi="Tajawal" w:cs="Tajawal" w:eastAsia="Tajawal"/>
          <w:color w:val="7A3512"/>
          <w:sz w:val="22"/>
          <w:szCs w:val="22"/>
        </w:rPr>
        <w:t>• </w:t>
      </w:r>
      <w:r>
        <w:rPr>
          <w:rFonts w:ascii="Tajawal" w:hAnsi="Tajawal" w:cs="Tajawal" w:eastAsia="Tajawal"/>
        </w:rPr>
        <w:t xml:space="preserve">unauthorized access attempt count</w:t>
      </w:r>
    </w:p>
    <w:p>
      <w:pPr>
        <w:pStyle w:val="ListParagraph"/>
      </w:pPr>
      <w:r>
        <w:rPr>
          <w:rFonts w:ascii="Tajawal" w:hAnsi="Tajawal" w:cs="Tajawal" w:eastAsia="Tajawal"/>
          <w:color w:val="7A3512"/>
          <w:sz w:val="22"/>
          <w:szCs w:val="22"/>
        </w:rPr>
        <w:t>• </w:t>
      </w:r>
      <w:r>
        <w:rPr>
          <w:rFonts w:ascii="Tajawal" w:hAnsi="Tajawal" w:cs="Tajawal" w:eastAsia="Tajawal"/>
        </w:rPr>
        <w:t xml:space="preserve">function assignment changes</w:t>
      </w:r>
    </w:p>
    <w:p>
      <w:pPr>
        <w:pStyle w:val="ListParagraph"/>
      </w:pPr>
      <w:r>
        <w:rPr>
          <w:rFonts w:ascii="Tajawal" w:hAnsi="Tajawal" w:cs="Tajawal" w:eastAsia="Tajawal"/>
          <w:color w:val="7A3512"/>
          <w:sz w:val="22"/>
          <w:szCs w:val="22"/>
        </w:rPr>
        <w:t>• </w:t>
      </w:r>
      <w:r>
        <w:rPr>
          <w:rFonts w:ascii="Tajawal" w:hAnsi="Tajawal" w:cs="Tajawal" w:eastAsia="Tajawal"/>
        </w:rPr>
        <w:t xml:space="preserve">role/function mismatch defects</w:t>
      </w:r>
    </w:p>
    <w:p>
      <w:pPr>
        <w:pStyle w:val="Callout"/>
      </w:pPr>
      <w:r>
        <w:rPr>
          <w:rFonts w:ascii="Tajawal" w:hAnsi="Tajawal" w:cs="Tajawal" w:eastAsia="Tajawal"/>
        </w:rPr>
        <w:t xml:space="preserve">Product adoption metrics:</w:t>
      </w:r>
    </w:p>
    <w:p>
      <w:pPr>
        <w:pStyle w:val="ListParagraph"/>
      </w:pPr>
      <w:r>
        <w:rPr>
          <w:rFonts w:ascii="Tajawal" w:hAnsi="Tajawal" w:cs="Tajawal" w:eastAsia="Tajawal"/>
          <w:color w:val="7A3512"/>
          <w:sz w:val="22"/>
          <w:szCs w:val="22"/>
        </w:rPr>
        <w:t>• </w:t>
      </w:r>
      <w:r>
        <w:rPr>
          <w:rFonts w:ascii="Tajawal" w:hAnsi="Tajawal" w:cs="Tajawal" w:eastAsia="Tajawal"/>
        </w:rPr>
        <w:t xml:space="preserve">login frequency by role</w:t>
      </w:r>
    </w:p>
    <w:p>
      <w:pPr>
        <w:pStyle w:val="ListParagraph"/>
      </w:pPr>
      <w:r>
        <w:rPr>
          <w:rFonts w:ascii="Tajawal" w:hAnsi="Tajawal" w:cs="Tajawal" w:eastAsia="Tajawal"/>
          <w:color w:val="7A3512"/>
          <w:sz w:val="22"/>
          <w:szCs w:val="22"/>
        </w:rPr>
        <w:t>• </w:t>
      </w:r>
      <w:r>
        <w:rPr>
          <w:rFonts w:ascii="Tajawal" w:hAnsi="Tajawal" w:cs="Tajawal" w:eastAsia="Tajawal"/>
        </w:rPr>
        <w:t xml:space="preserve">active users by portal</w:t>
      </w:r>
    </w:p>
    <w:p>
      <w:pPr>
        <w:pStyle w:val="ListParagraph"/>
      </w:pPr>
      <w:r>
        <w:rPr>
          <w:rFonts w:ascii="Tajawal" w:hAnsi="Tajawal" w:cs="Tajawal" w:eastAsia="Tajawal"/>
          <w:color w:val="7A3512"/>
          <w:sz w:val="22"/>
          <w:szCs w:val="22"/>
        </w:rPr>
        <w:t>• </w:t>
      </w:r>
      <w:r>
        <w:rPr>
          <w:rFonts w:ascii="Tajawal" w:hAnsi="Tajawal" w:cs="Tajawal" w:eastAsia="Tajawal"/>
        </w:rPr>
        <w:t xml:space="preserve">report exports by role</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portal page usage</w:t>
      </w:r>
    </w:p>
    <w:p>
      <w:pPr>
        <w:pStyle w:val="ListParagraph"/>
      </w:pPr>
      <w:r>
        <w:rPr>
          <w:rFonts w:ascii="Tajawal" w:hAnsi="Tajawal" w:cs="Tajawal" w:eastAsia="Tajawal"/>
          <w:color w:val="7A3512"/>
          <w:sz w:val="22"/>
          <w:szCs w:val="22"/>
        </w:rPr>
        <w:t>• </w:t>
      </w:r>
      <w:r>
        <w:rPr>
          <w:rFonts w:ascii="Tajawal" w:hAnsi="Tajawal" w:cs="Tajawal" w:eastAsia="Tajawal"/>
        </w:rPr>
        <w:t xml:space="preserve">desktop app usage versus web usage</w:t>
      </w:r>
    </w:p>
    <w:p>
      <w:pPr>
        <w:pStyle w:val="Callout"/>
      </w:pPr>
      <w:r>
        <w:rPr>
          <w:rFonts w:ascii="Tajawal" w:hAnsi="Tajawal" w:cs="Tajawal" w:eastAsia="Tajawal"/>
        </w:rPr>
        <w:t xml:space="preserve">Quality metrics:</w:t>
      </w:r>
    </w:p>
    <w:p>
      <w:pPr>
        <w:pStyle w:val="ListParagraph"/>
      </w:pPr>
      <w:r>
        <w:rPr>
          <w:rFonts w:ascii="Tajawal" w:hAnsi="Tajawal" w:cs="Tajawal" w:eastAsia="Tajawal"/>
          <w:color w:val="7A3512"/>
          <w:sz w:val="22"/>
          <w:szCs w:val="22"/>
        </w:rPr>
        <w:t>• </w:t>
      </w:r>
      <w:r>
        <w:rPr>
          <w:rFonts w:ascii="Tajawal" w:hAnsi="Tajawal" w:cs="Tajawal" w:eastAsia="Tajawal"/>
        </w:rPr>
        <w:t xml:space="preserve">MVP smoke pass rate</w:t>
      </w:r>
    </w:p>
    <w:p>
      <w:pPr>
        <w:pStyle w:val="ListParagraph"/>
      </w:pPr>
      <w:r>
        <w:rPr>
          <w:rFonts w:ascii="Tajawal" w:hAnsi="Tajawal" w:cs="Tajawal" w:eastAsia="Tajawal"/>
          <w:color w:val="7A3512"/>
          <w:sz w:val="22"/>
          <w:szCs w:val="22"/>
        </w:rPr>
        <w:t>• </w:t>
      </w:r>
      <w:r>
        <w:rPr>
          <w:rFonts w:ascii="Tajawal" w:hAnsi="Tajawal" w:cs="Tajawal" w:eastAsia="Tajawal"/>
        </w:rPr>
        <w:t xml:space="preserve">regression pass rate for MVP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UI/Arabic defect count</w:t>
      </w:r>
    </w:p>
    <w:p>
      <w:pPr>
        <w:pStyle w:val="ListParagraph"/>
      </w:pPr>
      <w:r>
        <w:rPr>
          <w:rFonts w:ascii="Tajawal" w:hAnsi="Tajawal" w:cs="Tajawal" w:eastAsia="Tajawal"/>
          <w:color w:val="7A3512"/>
          <w:sz w:val="22"/>
          <w:szCs w:val="22"/>
        </w:rPr>
        <w:t>• </w:t>
      </w:r>
      <w:r>
        <w:rPr>
          <w:rFonts w:ascii="Tajawal" w:hAnsi="Tajawal" w:cs="Tajawal" w:eastAsia="Tajawal"/>
        </w:rPr>
        <w:t xml:space="preserve">post-go-live incident count</w:t>
      </w:r>
    </w:p>
    <w:p>
      <w:pPr>
        <w:pStyle w:val="ListParagraph"/>
      </w:pPr>
      <w:r>
        <w:rPr>
          <w:rFonts w:ascii="Tajawal" w:hAnsi="Tajawal" w:cs="Tajawal" w:eastAsia="Tajawal"/>
          <w:color w:val="7A3512"/>
          <w:sz w:val="22"/>
          <w:szCs w:val="22"/>
        </w:rPr>
        <w:t>• </w:t>
      </w:r>
      <w:r>
        <w:rPr>
          <w:rFonts w:ascii="Tajawal" w:hAnsi="Tajawal" w:cs="Tajawal" w:eastAsia="Tajawal"/>
        </w:rPr>
        <w:t xml:space="preserve">time to resolve hypercare issues</w:t>
      </w:r>
    </w:p>
    <w:p>
      <w:pPr>
        <w:pStyle w:val="Heading3"/>
      </w:pPr>
      <w:r>
        <w:rPr>
          <w:rFonts w:ascii="Tajawal" w:hAnsi="Tajawal" w:cs="Tajawal" w:eastAsia="Tajawal"/>
        </w:rPr>
        <w:t xml:space="preserve">17.13 Product Analytics And Reporting Needs</w:t>
      </w:r>
    </w:p>
    <w:p>
      <w:pPr>
        <w:pStyle w:val="Callout"/>
      </w:pPr>
      <w:r>
        <w:rPr>
          <w:rFonts w:ascii="Tajawal" w:hAnsi="Tajawal" w:cs="Tajawal" w:eastAsia="Tajawal"/>
        </w:rPr>
        <w:t xml:space="preserve">The product should provide management with:</w:t>
      </w:r>
    </w:p>
    <w:p>
      <w:pPr>
        <w:pStyle w:val="ListParagraph"/>
      </w:pPr>
      <w:r>
        <w:rPr>
          <w:rFonts w:ascii="Tajawal" w:hAnsi="Tajawal" w:cs="Tajawal" w:eastAsia="Tajawal"/>
          <w:color w:val="7A3512"/>
          <w:sz w:val="22"/>
          <w:szCs w:val="22"/>
        </w:rPr>
        <w:t>• </w:t>
      </w:r>
      <w:r>
        <w:rPr>
          <w:rFonts w:ascii="Tajawal" w:hAnsi="Tajawal" w:cs="Tajawal" w:eastAsia="Tajawal"/>
        </w:rPr>
        <w:t xml:space="preserve">user adoption dashboard</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onboarding funnel</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onboarding funnel</w:t>
      </w:r>
    </w:p>
    <w:p>
      <w:pPr>
        <w:pStyle w:val="ListParagraph"/>
      </w:pPr>
      <w:r>
        <w:rPr>
          <w:rFonts w:ascii="Tajawal" w:hAnsi="Tajawal" w:cs="Tajawal" w:eastAsia="Tajawal"/>
          <w:color w:val="7A3512"/>
          <w:sz w:val="22"/>
          <w:szCs w:val="22"/>
        </w:rPr>
        <w:t>• </w:t>
      </w:r>
      <w:r>
        <w:rPr>
          <w:rFonts w:ascii="Tajawal" w:hAnsi="Tajawal" w:cs="Tajawal" w:eastAsia="Tajawal"/>
        </w:rPr>
        <w:t xml:space="preserve">open cases by status</w:t>
      </w:r>
    </w:p>
    <w:p>
      <w:pPr>
        <w:pStyle w:val="ListParagraph"/>
      </w:pPr>
      <w:r>
        <w:rPr>
          <w:rFonts w:ascii="Tajawal" w:hAnsi="Tajawal" w:cs="Tajawal" w:eastAsia="Tajawal"/>
          <w:color w:val="7A3512"/>
          <w:sz w:val="22"/>
          <w:szCs w:val="22"/>
        </w:rPr>
        <w:t>• </w:t>
      </w:r>
      <w:r>
        <w:rPr>
          <w:rFonts w:ascii="Tajawal" w:hAnsi="Tajawal" w:cs="Tajawal" w:eastAsia="Tajawal"/>
        </w:rPr>
        <w:t xml:space="preserve">case aging and SLA posture</w:t>
      </w:r>
    </w:p>
    <w:p>
      <w:pPr>
        <w:pStyle w:val="ListParagraph"/>
      </w:pPr>
      <w:r>
        <w:rPr>
          <w:rFonts w:ascii="Tajawal" w:hAnsi="Tajawal" w:cs="Tajawal" w:eastAsia="Tajawal"/>
          <w:color w:val="7A3512"/>
          <w:sz w:val="22"/>
          <w:szCs w:val="22"/>
        </w:rPr>
        <w:t>• </w:t>
      </w:r>
      <w:r>
        <w:rPr>
          <w:rFonts w:ascii="Tajawal" w:hAnsi="Tajawal" w:cs="Tajawal" w:eastAsia="Tajawal"/>
        </w:rPr>
        <w:t xml:space="preserve">user administration action report</w:t>
      </w:r>
    </w:p>
    <w:p>
      <w:pPr>
        <w:pStyle w:val="ListParagraph"/>
      </w:pPr>
      <w:r>
        <w:rPr>
          <w:rFonts w:ascii="Tajawal" w:hAnsi="Tajawal" w:cs="Tajawal" w:eastAsia="Tajawal"/>
          <w:color w:val="7A3512"/>
          <w:sz w:val="22"/>
          <w:szCs w:val="22"/>
        </w:rPr>
        <w:t>• </w:t>
      </w:r>
      <w:r>
        <w:rPr>
          <w:rFonts w:ascii="Tajawal" w:hAnsi="Tajawal" w:cs="Tajawal" w:eastAsia="Tajawal"/>
        </w:rPr>
        <w:t xml:space="preserve">function assignment report</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 health report</w:t>
      </w:r>
    </w:p>
    <w:p>
      <w:pPr>
        <w:pStyle w:val="ListParagraph"/>
      </w:pPr>
      <w:r>
        <w:rPr>
          <w:rFonts w:ascii="Tajawal" w:hAnsi="Tajawal" w:cs="Tajawal" w:eastAsia="Tajawal"/>
          <w:color w:val="7A3512"/>
          <w:sz w:val="22"/>
          <w:szCs w:val="22"/>
        </w:rPr>
        <w:t>• </w:t>
      </w:r>
      <w:r>
        <w:rPr>
          <w:rFonts w:ascii="Tajawal" w:hAnsi="Tajawal" w:cs="Tajawal" w:eastAsia="Tajawal"/>
        </w:rPr>
        <w:t xml:space="preserve">finance visibility dashboard</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statement export usage</w:t>
      </w:r>
    </w:p>
    <w:p>
      <w:pPr>
        <w:pStyle w:val="ListParagraph"/>
      </w:pPr>
      <w:r>
        <w:rPr>
          <w:rFonts w:ascii="Tajawal" w:hAnsi="Tajawal" w:cs="Tajawal" w:eastAsia="Tajawal"/>
          <w:color w:val="7A3512"/>
          <w:sz w:val="22"/>
          <w:szCs w:val="22"/>
        </w:rPr>
        <w:t>• </w:t>
      </w:r>
      <w:r>
        <w:rPr>
          <w:rFonts w:ascii="Tajawal" w:hAnsi="Tajawal" w:cs="Tajawal" w:eastAsia="Tajawal"/>
        </w:rPr>
        <w:t xml:space="preserve">MVP release health view</w:t>
      </w:r>
    </w:p>
    <w:p>
      <w:pPr>
        <w:pStyle w:val="Heading3"/>
      </w:pPr>
      <w:r>
        <w:rPr>
          <w:rFonts w:ascii="Tajawal" w:hAnsi="Tajawal" w:cs="Tajawal" w:eastAsia="Tajawal"/>
        </w:rPr>
        <w:t xml:space="preserve">17.14 Product Dependencies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Dependency</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Why It Matters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Treatment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Target production endpoint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for web/desktop production use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Must be configured before launch</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Named-user rollout list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Defines production MVP users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before go-live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matrix</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Controls user visibility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before go-live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 wording review</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for Arabic production quality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where Arabic is used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credentials and authority access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Needed for live ETA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unless signed off</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Paymob/Fawry credentials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Needed for live gateways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unless signed off</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 signoff</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Needed for launch accountability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owner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Needed for early support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w:t>
            </w:r>
          </w:p>
        </w:tc>
      </w:tr>
    </w:tbl>
    <w:p>
      <w:pPr>
        <w:pStyle w:val="BodyText"/>
        <w:spacing w:after="120"/>
      </w:pPr>
    </w:p>
    <w:p>
      <w:pPr>
        <w:pStyle w:val="Heading3"/>
      </w:pPr>
      <w:r>
        <w:rPr>
          <w:rFonts w:ascii="Tajawal" w:hAnsi="Tajawal" w:cs="Tajawal" w:eastAsia="Tajawal"/>
        </w:rPr>
        <w:t xml:space="preserve">17.15 Product Assumptions</w:t>
      </w:r>
    </w:p>
    <w:p>
      <w:pPr>
        <w:pStyle w:val="ListParagraph"/>
      </w:pPr>
      <w:r>
        <w:rPr>
          <w:rFonts w:ascii="Tajawal" w:hAnsi="Tajawal" w:cs="Tajawal" w:eastAsia="Tajawal"/>
          <w:color w:val="7A3512"/>
          <w:sz w:val="22"/>
          <w:szCs w:val="22"/>
        </w:rPr>
        <w:t>• </w:t>
      </w:r>
      <w:r>
        <w:rPr>
          <w:rFonts w:ascii="Tajawal" w:hAnsi="Tajawal" w:cs="Tajawal" w:eastAsia="Tajawal"/>
        </w:rPr>
        <w:t xml:space="preserve">MVP launch will be controlled and named-user based.</w:t>
      </w:r>
    </w:p>
    <w:p>
      <w:pPr>
        <w:pStyle w:val="ListParagraph"/>
      </w:pPr>
      <w:r>
        <w:rPr>
          <w:rFonts w:ascii="Tajawal" w:hAnsi="Tajawal" w:cs="Tajawal" w:eastAsia="Tajawal"/>
          <w:color w:val="7A3512"/>
          <w:sz w:val="22"/>
          <w:szCs w:val="22"/>
        </w:rPr>
        <w:t>• </w:t>
      </w:r>
      <w:r>
        <w:rPr>
          <w:rFonts w:ascii="Tajawal" w:hAnsi="Tajawal" w:cs="Tajawal" w:eastAsia="Tajawal"/>
        </w:rPr>
        <w:t xml:space="preserve">Non-MVP functions can be hidden or restricted without blocking MVP.</w:t>
      </w:r>
    </w:p>
    <w:p>
      <w:pPr>
        <w:pStyle w:val="ListParagraph"/>
      </w:pPr>
      <w:r>
        <w:rPr>
          <w:rFonts w:ascii="Tajawal" w:hAnsi="Tajawal" w:cs="Tajawal" w:eastAsia="Tajawal"/>
          <w:color w:val="7A3512"/>
          <w:sz w:val="22"/>
          <w:szCs w:val="22"/>
        </w:rPr>
        <w:t>• </w:t>
      </w:r>
      <w:r>
        <w:rPr>
          <w:rFonts w:ascii="Tajawal" w:hAnsi="Tajawal" w:cs="Tajawal" w:eastAsia="Tajawal"/>
        </w:rPr>
        <w:t xml:space="preserve">Web is the canonical channel and desktop inherits the same backend.</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and System Owner functions are governance-only.</w:t>
      </w:r>
    </w:p>
    <w:p>
      <w:pPr>
        <w:pStyle w:val="ListParagraph"/>
      </w:pPr>
      <w:r>
        <w:rPr>
          <w:rFonts w:ascii="Tajawal" w:hAnsi="Tajawal" w:cs="Tajawal" w:eastAsia="Tajawal"/>
          <w:color w:val="7A3512"/>
          <w:sz w:val="22"/>
          <w:szCs w:val="22"/>
        </w:rPr>
        <w:t>• </w:t>
      </w:r>
      <w:r>
        <w:rPr>
          <w:rFonts w:ascii="Tajawal" w:hAnsi="Tajawal" w:cs="Tajawal" w:eastAsia="Tajawal"/>
        </w:rPr>
        <w:t xml:space="preserve">Arabic/RTL quality is required where Arabic screens are production-visible.</w:t>
      </w:r>
    </w:p>
    <w:p>
      <w:pPr>
        <w:pStyle w:val="ListParagraph"/>
      </w:pPr>
      <w:r>
        <w:rPr>
          <w:rFonts w:ascii="Tajawal" w:hAnsi="Tajawal" w:cs="Tajawal" w:eastAsia="Tajawal"/>
          <w:color w:val="7A3512"/>
          <w:sz w:val="22"/>
          <w:szCs w:val="22"/>
        </w:rPr>
        <w:t>• </w:t>
      </w:r>
      <w:r>
        <w:rPr>
          <w:rFonts w:ascii="Tajawal" w:hAnsi="Tajawal" w:cs="Tajawal" w:eastAsia="Tajawal"/>
        </w:rPr>
        <w:t xml:space="preserve">Live ETA and Paymob/Fawry are not assumed ready unless target evidence is available.</w:t>
      </w:r>
    </w:p>
    <w:p>
      <w:pPr>
        <w:pStyle w:val="ListParagraph"/>
      </w:pPr>
      <w:r>
        <w:rPr>
          <w:rFonts w:ascii="Tajawal" w:hAnsi="Tajawal" w:cs="Tajawal" w:eastAsia="Tajawal"/>
          <w:color w:val="7A3512"/>
          <w:sz w:val="22"/>
          <w:szCs w:val="22"/>
        </w:rPr>
        <w:t>• </w:t>
      </w:r>
      <w:r>
        <w:rPr>
          <w:rFonts w:ascii="Tajawal" w:hAnsi="Tajawal" w:cs="Tajawal" w:eastAsia="Tajawal"/>
        </w:rPr>
        <w:t xml:space="preserve">Islamic Finance is valuable but deferred from MVP production unless separately signed off.</w:t>
      </w:r>
    </w:p>
    <w:p>
      <w:pPr>
        <w:pStyle w:val="Heading3"/>
      </w:pPr>
      <w:r>
        <w:rPr>
          <w:rFonts w:ascii="Tajawal" w:hAnsi="Tajawal" w:cs="Tajawal" w:eastAsia="Tajawal"/>
        </w:rPr>
        <w:t xml:space="preserve">17.16 Product Constraints</w:t>
      </w:r>
    </w:p>
    <w:p>
      <w:pPr>
        <w:pStyle w:val="ListParagraph"/>
      </w:pPr>
      <w:r>
        <w:rPr>
          <w:rFonts w:ascii="Tajawal" w:hAnsi="Tajawal" w:cs="Tajawal" w:eastAsia="Tajawal"/>
          <w:color w:val="7A3512"/>
          <w:sz w:val="22"/>
          <w:szCs w:val="22"/>
        </w:rPr>
        <w:t>• </w:t>
      </w:r>
      <w:r>
        <w:rPr>
          <w:rFonts w:ascii="Tajawal" w:hAnsi="Tajawal" w:cs="Tajawal" w:eastAsia="Tajawal"/>
        </w:rPr>
        <w:t xml:space="preserve">The MVP must not overpromise full enterprise-suite completion.</w:t>
      </w:r>
    </w:p>
    <w:p>
      <w:pPr>
        <w:pStyle w:val="ListParagraph"/>
      </w:pPr>
      <w:r>
        <w:rPr>
          <w:rFonts w:ascii="Tajawal" w:hAnsi="Tajawal" w:cs="Tajawal" w:eastAsia="Tajawal"/>
          <w:color w:val="7A3512"/>
          <w:sz w:val="22"/>
          <w:szCs w:val="22"/>
        </w:rPr>
        <w:t>• </w:t>
      </w:r>
      <w:r>
        <w:rPr>
          <w:rFonts w:ascii="Tajawal" w:hAnsi="Tajawal" w:cs="Tajawal" w:eastAsia="Tajawal"/>
        </w:rPr>
        <w:t xml:space="preserve">The product must not expose demo/UAT support content to production users.</w:t>
      </w:r>
    </w:p>
    <w:p>
      <w:pPr>
        <w:pStyle w:val="ListParagraph"/>
      </w:pPr>
      <w:r>
        <w:rPr>
          <w:rFonts w:ascii="Tajawal" w:hAnsi="Tajawal" w:cs="Tajawal" w:eastAsia="Tajawal"/>
          <w:color w:val="7A3512"/>
          <w:sz w:val="22"/>
          <w:szCs w:val="22"/>
        </w:rPr>
        <w:t>• </w:t>
      </w:r>
      <w:r>
        <w:rPr>
          <w:rFonts w:ascii="Tajawal" w:hAnsi="Tajawal" w:cs="Tajawal" w:eastAsia="Tajawal"/>
        </w:rPr>
        <w:t xml:space="preserve">Non-MVP modules must not create user confusion.</w:t>
      </w:r>
    </w:p>
    <w:p>
      <w:pPr>
        <w:pStyle w:val="ListParagraph"/>
      </w:pPr>
      <w:r>
        <w:rPr>
          <w:rFonts w:ascii="Tajawal" w:hAnsi="Tajawal" w:cs="Tajawal" w:eastAsia="Tajawal"/>
          <w:color w:val="7A3512"/>
          <w:sz w:val="22"/>
          <w:szCs w:val="22"/>
        </w:rPr>
        <w:t>• </w:t>
      </w:r>
      <w:r>
        <w:rPr>
          <w:rFonts w:ascii="Tajawal" w:hAnsi="Tajawal" w:cs="Tajawal" w:eastAsia="Tajawal"/>
        </w:rPr>
        <w:t xml:space="preserve">Backend authorization must match UI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Desktop must not diverge from web.</w:t>
      </w:r>
    </w:p>
    <w:p>
      <w:pPr>
        <w:pStyle w:val="ListParagraph"/>
      </w:pPr>
      <w:r>
        <w:rPr>
          <w:rFonts w:ascii="Tajawal" w:hAnsi="Tajawal" w:cs="Tajawal" w:eastAsia="Tajawal"/>
          <w:color w:val="7A3512"/>
          <w:sz w:val="22"/>
          <w:szCs w:val="22"/>
        </w:rPr>
        <w:t>• </w:t>
      </w:r>
      <w:r>
        <w:rPr>
          <w:rFonts w:ascii="Tajawal" w:hAnsi="Tajawal" w:cs="Tajawal" w:eastAsia="Tajawal"/>
        </w:rPr>
        <w:t xml:space="preserve">Production reporting must show real operational value.</w:t>
      </w:r>
    </w:p>
    <w:p>
      <w:pPr>
        <w:pStyle w:val="ListParagraph"/>
      </w:pPr>
      <w:r>
        <w:rPr>
          <w:rFonts w:ascii="Tajawal" w:hAnsi="Tajawal" w:cs="Tajawal" w:eastAsia="Tajawal"/>
          <w:color w:val="7A3512"/>
          <w:sz w:val="22"/>
          <w:szCs w:val="22"/>
        </w:rPr>
        <w:t>• </w:t>
      </w:r>
      <w:r>
        <w:rPr>
          <w:rFonts w:ascii="Tajawal" w:hAnsi="Tajawal" w:cs="Tajawal" w:eastAsia="Tajawal"/>
        </w:rPr>
        <w:t xml:space="preserve">Compliance claims must match implemented controls.</w:t>
      </w:r>
    </w:p>
    <w:p>
      <w:pPr>
        <w:pStyle w:val="Heading3"/>
      </w:pPr>
      <w:r>
        <w:rPr>
          <w:rFonts w:ascii="Tajawal" w:hAnsi="Tajawal" w:cs="Tajawal" w:eastAsia="Tajawal"/>
        </w:rPr>
        <w:t xml:space="preserve">17.17 Product Risks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Impact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Mitigation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Too much scope exposed at MVP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confusion and failed go-live perception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Hide/restrict non-MVP functions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 governance mismatch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Users see blocked pages or unauthorized functions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role/function smoke tests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Arabic UI gaps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Poor production credibility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 Arabic review</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Live gateway not qualified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failures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simulation/held condition until signed off</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not qualified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Statutory integration risk</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held condition until target evidence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Islamic Finance exposed too early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Regression risk</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deferred/restricted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 role overexposed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risk</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admin-only module boundary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overexposed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control failure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Administrator-only governance</w:t>
            </w:r>
          </w:p>
        </w:tc>
      </w:tr>
    </w:tbl>
    <w:p>
      <w:pPr>
        <w:pStyle w:val="BodyText"/>
        <w:spacing w:after="120"/>
      </w:pPr>
    </w:p>
    <w:p>
      <w:pPr>
        <w:pStyle w:val="Heading3"/>
      </w:pPr>
      <w:r>
        <w:rPr>
          <w:rFonts w:ascii="Tajawal" w:hAnsi="Tajawal" w:cs="Tajawal" w:eastAsia="Tajawal"/>
        </w:rPr>
        <w:t xml:space="preserve">17.18 Product Launch Criteria</w:t>
      </w:r>
    </w:p>
    <w:p>
      <w:pPr>
        <w:pStyle w:val="Callout"/>
      </w:pPr>
      <w:r>
        <w:rPr>
          <w:rFonts w:ascii="Tajawal" w:hAnsi="Tajawal" w:cs="Tajawal" w:eastAsia="Tajawal"/>
        </w:rPr>
        <w:t xml:space="preserve">The product can proceed to controlled production MVP only when:</w:t>
      </w:r>
    </w:p>
    <w:p>
      <w:pPr>
        <w:pStyle w:val="ListParagraph"/>
      </w:pPr>
      <w:r>
        <w:rPr>
          <w:rFonts w:ascii="Tajawal" w:hAnsi="Tajawal" w:cs="Tajawal" w:eastAsia="Tajawal"/>
          <w:color w:val="7A3512"/>
          <w:sz w:val="22"/>
          <w:szCs w:val="22"/>
        </w:rPr>
        <w:t>• </w:t>
      </w:r>
      <w:r>
        <w:rPr>
          <w:rFonts w:ascii="Tajawal" w:hAnsi="Tajawal" w:cs="Tajawal" w:eastAsia="Tajawal"/>
        </w:rPr>
        <w:t xml:space="preserve">MVP scope is frozen</w:t>
      </w:r>
    </w:p>
    <w:p>
      <w:pPr>
        <w:pStyle w:val="ListParagraph"/>
      </w:pPr>
      <w:r>
        <w:rPr>
          <w:rFonts w:ascii="Tajawal" w:hAnsi="Tajawal" w:cs="Tajawal" w:eastAsia="Tajawal"/>
          <w:color w:val="7A3512"/>
          <w:sz w:val="22"/>
          <w:szCs w:val="22"/>
        </w:rPr>
        <w:t>• </w:t>
      </w:r>
      <w:r>
        <w:rPr>
          <w:rFonts w:ascii="Tajawal" w:hAnsi="Tajawal" w:cs="Tajawal" w:eastAsia="Tajawal"/>
        </w:rPr>
        <w:t xml:space="preserve">MVP user list is approved</w:t>
      </w:r>
    </w:p>
    <w:p>
      <w:pPr>
        <w:pStyle w:val="ListParagraph"/>
      </w:pPr>
      <w:r>
        <w:rPr>
          <w:rFonts w:ascii="Tajawal" w:hAnsi="Tajawal" w:cs="Tajawal" w:eastAsia="Tajawal"/>
          <w:color w:val="7A3512"/>
          <w:sz w:val="22"/>
          <w:szCs w:val="22"/>
        </w:rPr>
        <w:t>• </w:t>
      </w:r>
      <w:r>
        <w:rPr>
          <w:rFonts w:ascii="Tajawal" w:hAnsi="Tajawal" w:cs="Tajawal" w:eastAsia="Tajawal"/>
        </w:rPr>
        <w:t xml:space="preserve">role/function matrix is approved</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and Administrator restrictions pass validation</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onboarding path passes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onboarding path passes</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operations review path passes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supplier/customer portal visibility passes</w:t>
      </w:r>
    </w:p>
    <w:p>
      <w:pPr>
        <w:pStyle w:val="ListParagraph"/>
      </w:pPr>
      <w:r>
        <w:rPr>
          <w:rFonts w:ascii="Tajawal" w:hAnsi="Tajawal" w:cs="Tajawal" w:eastAsia="Tajawal"/>
          <w:color w:val="7A3512"/>
          <w:sz w:val="22"/>
          <w:szCs w:val="22"/>
        </w:rPr>
        <w:t>• </w:t>
      </w:r>
      <w:r>
        <w:rPr>
          <w:rFonts w:ascii="Tajawal" w:hAnsi="Tajawal" w:cs="Tajawal" w:eastAsia="Tajawal"/>
        </w:rPr>
        <w:t xml:space="preserve">web and desktop parity passes</w:t>
      </w:r>
    </w:p>
    <w:p>
      <w:pPr>
        <w:pStyle w:val="ListParagraph"/>
      </w:pPr>
      <w:r>
        <w:rPr>
          <w:rFonts w:ascii="Tajawal" w:hAnsi="Tajawal" w:cs="Tajawal" w:eastAsia="Tajawal"/>
          <w:color w:val="7A3512"/>
          <w:sz w:val="22"/>
          <w:szCs w:val="22"/>
        </w:rPr>
        <w:t>• </w:t>
      </w:r>
      <w:r>
        <w:rPr>
          <w:rFonts w:ascii="Tajawal" w:hAnsi="Tajawal" w:cs="Tajawal" w:eastAsia="Tajawal"/>
        </w:rPr>
        <w:t xml:space="preserve">production UI cleanup passes</w:t>
      </w:r>
    </w:p>
    <w:p>
      <w:pPr>
        <w:pStyle w:val="ListParagraph"/>
      </w:pPr>
      <w:r>
        <w:rPr>
          <w:rFonts w:ascii="Tajawal" w:hAnsi="Tajawal" w:cs="Tajawal" w:eastAsia="Tajawal"/>
          <w:color w:val="7A3512"/>
          <w:sz w:val="22"/>
          <w:szCs w:val="22"/>
        </w:rPr>
        <w:t>• </w:t>
      </w:r>
      <w:r>
        <w:rPr>
          <w:rFonts w:ascii="Tajawal" w:hAnsi="Tajawal" w:cs="Tajawal" w:eastAsia="Tajawal"/>
        </w:rPr>
        <w:t xml:space="preserve">Arabic/RTL production screens pass review</w:t>
      </w:r>
    </w:p>
    <w:p>
      <w:pPr>
        <w:pStyle w:val="ListParagraph"/>
      </w:pPr>
      <w:r>
        <w:rPr>
          <w:rFonts w:ascii="Tajawal" w:hAnsi="Tajawal" w:cs="Tajawal" w:eastAsia="Tajawal"/>
          <w:color w:val="7A3512"/>
          <w:sz w:val="22"/>
          <w:szCs w:val="22"/>
        </w:rPr>
        <w:t>• </w:t>
      </w:r>
      <w:r>
        <w:rPr>
          <w:rFonts w:ascii="Tajawal" w:hAnsi="Tajawal" w:cs="Tajawal" w:eastAsia="Tajawal"/>
        </w:rPr>
        <w:t xml:space="preserve">non-MVP functions are hidden/restricted</w:t>
      </w:r>
    </w:p>
    <w:p>
      <w:pPr>
        <w:pStyle w:val="ListParagraph"/>
      </w:pPr>
      <w:r>
        <w:rPr>
          <w:rFonts w:ascii="Tajawal" w:hAnsi="Tajawal" w:cs="Tajawal" w:eastAsia="Tajawal"/>
          <w:color w:val="7A3512"/>
          <w:sz w:val="22"/>
          <w:szCs w:val="22"/>
        </w:rPr>
        <w:t>• </w:t>
      </w:r>
      <w:r>
        <w:rPr>
          <w:rFonts w:ascii="Tajawal" w:hAnsi="Tajawal" w:cs="Tajawal" w:eastAsia="Tajawal"/>
        </w:rPr>
        <w:t xml:space="preserve">readiness/cutover report is green</w:t>
      </w:r>
    </w:p>
    <w:p>
      <w:pPr>
        <w:pStyle w:val="ListParagraph"/>
      </w:pPr>
      <w:r>
        <w:rPr>
          <w:rFonts w:ascii="Tajawal" w:hAnsi="Tajawal" w:cs="Tajawal" w:eastAsia="Tajawal"/>
          <w:color w:val="7A3512"/>
          <w:sz w:val="22"/>
          <w:szCs w:val="22"/>
        </w:rPr>
        <w:t>• </w:t>
      </w:r>
      <w:r>
        <w:rPr>
          <w:rFonts w:ascii="Tajawal" w:hAnsi="Tajawal" w:cs="Tajawal" w:eastAsia="Tajawal"/>
        </w:rPr>
        <w:t xml:space="preserve">rollback and hypercare plan are available</w:t>
      </w:r>
    </w:p>
    <w:p>
      <w:pPr>
        <w:pStyle w:val="Heading3"/>
      </w:pPr>
      <w:r>
        <w:rPr>
          <w:rFonts w:ascii="Tajawal" w:hAnsi="Tajawal" w:cs="Tajawal" w:eastAsia="Tajawal"/>
        </w:rPr>
        <w:t xml:space="preserve">17.19 Product Backlog Themes</w:t>
      </w:r>
    </w:p>
    <w:p>
      <w:pPr>
        <w:pStyle w:val="Callout"/>
      </w:pPr>
      <w:r>
        <w:rPr>
          <w:rFonts w:ascii="Tajawal" w:hAnsi="Tajawal" w:cs="Tajawal" w:eastAsia="Tajawal"/>
        </w:rPr>
        <w:t xml:space="preserve">P0 backlog:</w:t>
      </w:r>
    </w:p>
    <w:p>
      <w:pPr>
        <w:pStyle w:val="ListParagraph"/>
      </w:pPr>
      <w:r>
        <w:rPr>
          <w:rFonts w:ascii="Tajawal" w:hAnsi="Tajawal" w:cs="Tajawal" w:eastAsia="Tajawal"/>
          <w:color w:val="7A3512"/>
          <w:sz w:val="22"/>
          <w:szCs w:val="22"/>
        </w:rPr>
        <w:t>• </w:t>
      </w:r>
      <w:r>
        <w:rPr>
          <w:rFonts w:ascii="Tajawal" w:hAnsi="Tajawal" w:cs="Tajawal" w:eastAsia="Tajawal"/>
        </w:rPr>
        <w:t xml:space="preserve">close MVP role/function smoke testing</w:t>
      </w:r>
    </w:p>
    <w:p>
      <w:pPr>
        <w:pStyle w:val="ListParagraph"/>
      </w:pPr>
      <w:r>
        <w:rPr>
          <w:rFonts w:ascii="Tajawal" w:hAnsi="Tajawal" w:cs="Tajawal" w:eastAsia="Tajawal"/>
          <w:color w:val="7A3512"/>
          <w:sz w:val="22"/>
          <w:szCs w:val="22"/>
        </w:rPr>
        <w:t>• </w:t>
      </w:r>
      <w:r>
        <w:rPr>
          <w:rFonts w:ascii="Tajawal" w:hAnsi="Tajawal" w:cs="Tajawal" w:eastAsia="Tajawal"/>
        </w:rPr>
        <w:t xml:space="preserve">lock named-user production access</w:t>
      </w:r>
    </w:p>
    <w:p>
      <w:pPr>
        <w:pStyle w:val="ListParagraph"/>
      </w:pPr>
      <w:r>
        <w:rPr>
          <w:rFonts w:ascii="Tajawal" w:hAnsi="Tajawal" w:cs="Tajawal" w:eastAsia="Tajawal"/>
          <w:color w:val="7A3512"/>
          <w:sz w:val="22"/>
          <w:szCs w:val="22"/>
        </w:rPr>
        <w:t>• </w:t>
      </w:r>
      <w:r>
        <w:rPr>
          <w:rFonts w:ascii="Tajawal" w:hAnsi="Tajawal" w:cs="Tajawal" w:eastAsia="Tajawal"/>
        </w:rPr>
        <w:t xml:space="preserve">confirm production endpoint for web and desktop</w:t>
      </w:r>
    </w:p>
    <w:p>
      <w:pPr>
        <w:pStyle w:val="ListParagraph"/>
      </w:pPr>
      <w:r>
        <w:rPr>
          <w:rFonts w:ascii="Tajawal" w:hAnsi="Tajawal" w:cs="Tajawal" w:eastAsia="Tajawal"/>
          <w:color w:val="7A3512"/>
          <w:sz w:val="22"/>
          <w:szCs w:val="22"/>
        </w:rPr>
        <w:t>• </w:t>
      </w:r>
      <w:r>
        <w:rPr>
          <w:rFonts w:ascii="Tajawal" w:hAnsi="Tajawal" w:cs="Tajawal" w:eastAsia="Tajawal"/>
        </w:rPr>
        <w:t xml:space="preserve">verify onboarding and administrator journeys</w:t>
      </w:r>
    </w:p>
    <w:p>
      <w:pPr>
        <w:pStyle w:val="ListParagraph"/>
      </w:pPr>
      <w:r>
        <w:rPr>
          <w:rFonts w:ascii="Tajawal" w:hAnsi="Tajawal" w:cs="Tajawal" w:eastAsia="Tajawal"/>
          <w:color w:val="7A3512"/>
          <w:sz w:val="22"/>
          <w:szCs w:val="22"/>
        </w:rPr>
        <w:t>• </w:t>
      </w:r>
      <w:r>
        <w:rPr>
          <w:rFonts w:ascii="Tajawal" w:hAnsi="Tajawal" w:cs="Tajawal" w:eastAsia="Tajawal"/>
        </w:rPr>
        <w:t xml:space="preserve">remove any remaining demo/UAT content</w:t>
      </w:r>
    </w:p>
    <w:p>
      <w:pPr>
        <w:pStyle w:val="Callout"/>
      </w:pPr>
      <w:r>
        <w:rPr>
          <w:rFonts w:ascii="Tajawal" w:hAnsi="Tajawal" w:cs="Tajawal" w:eastAsia="Tajawal"/>
        </w:rPr>
        <w:t xml:space="preserve">P1 backlog:</w:t>
      </w:r>
    </w:p>
    <w:p>
      <w:pPr>
        <w:pStyle w:val="ListParagraph"/>
      </w:pPr>
      <w:r>
        <w:rPr>
          <w:rFonts w:ascii="Tajawal" w:hAnsi="Tajawal" w:cs="Tajawal" w:eastAsia="Tajawal"/>
          <w:color w:val="7A3512"/>
          <w:sz w:val="22"/>
          <w:szCs w:val="22"/>
        </w:rPr>
        <w:t>• </w:t>
      </w:r>
      <w:r>
        <w:rPr>
          <w:rFonts w:ascii="Tajawal" w:hAnsi="Tajawal" w:cs="Tajawal" w:eastAsia="Tajawal"/>
        </w:rPr>
        <w:t xml:space="preserve">deepen notification center</w:t>
      </w:r>
    </w:p>
    <w:p>
      <w:pPr>
        <w:pStyle w:val="ListParagraph"/>
      </w:pPr>
      <w:r>
        <w:rPr>
          <w:rFonts w:ascii="Tajawal" w:hAnsi="Tajawal" w:cs="Tajawal" w:eastAsia="Tajawal"/>
          <w:color w:val="7A3512"/>
          <w:sz w:val="22"/>
          <w:szCs w:val="22"/>
        </w:rPr>
        <w:t>• </w:t>
      </w:r>
      <w:r>
        <w:rPr>
          <w:rFonts w:ascii="Tajawal" w:hAnsi="Tajawal" w:cs="Tajawal" w:eastAsia="Tajawal"/>
        </w:rPr>
        <w:t xml:space="preserve">refine reports and exports</w:t>
      </w:r>
    </w:p>
    <w:p>
      <w:pPr>
        <w:pStyle w:val="ListParagraph"/>
      </w:pPr>
      <w:r>
        <w:rPr>
          <w:rFonts w:ascii="Tajawal" w:hAnsi="Tajawal" w:cs="Tajawal" w:eastAsia="Tajawal"/>
          <w:color w:val="7A3512"/>
          <w:sz w:val="22"/>
          <w:szCs w:val="22"/>
        </w:rPr>
        <w:t>• </w:t>
      </w:r>
      <w:r>
        <w:rPr>
          <w:rFonts w:ascii="Tajawal" w:hAnsi="Tajawal" w:cs="Tajawal" w:eastAsia="Tajawal"/>
        </w:rPr>
        <w:t xml:space="preserve">improve supplier/customer self-service</w:t>
      </w:r>
    </w:p>
    <w:p>
      <w:pPr>
        <w:pStyle w:val="ListParagraph"/>
      </w:pPr>
      <w:r>
        <w:rPr>
          <w:rFonts w:ascii="Tajawal" w:hAnsi="Tajawal" w:cs="Tajawal" w:eastAsia="Tajawal"/>
          <w:color w:val="7A3512"/>
          <w:sz w:val="22"/>
          <w:szCs w:val="22"/>
        </w:rPr>
        <w:t>• </w:t>
      </w:r>
      <w:r>
        <w:rPr>
          <w:rFonts w:ascii="Tajawal" w:hAnsi="Tajawal" w:cs="Tajawal" w:eastAsia="Tajawal"/>
        </w:rPr>
        <w:t xml:space="preserve">expand finance/procurement/sales/inventory drilldowns</w:t>
      </w:r>
    </w:p>
    <w:p>
      <w:pPr>
        <w:pStyle w:val="ListParagraph"/>
      </w:pPr>
      <w:r>
        <w:rPr>
          <w:rFonts w:ascii="Tajawal" w:hAnsi="Tajawal" w:cs="Tajawal" w:eastAsia="Tajawal"/>
          <w:color w:val="7A3512"/>
          <w:sz w:val="22"/>
          <w:szCs w:val="22"/>
        </w:rPr>
        <w:t>• </w:t>
      </w:r>
      <w:r>
        <w:rPr>
          <w:rFonts w:ascii="Tajawal" w:hAnsi="Tajawal" w:cs="Tajawal" w:eastAsia="Tajawal"/>
        </w:rPr>
        <w:t xml:space="preserve">strengthen role-based product analytics</w:t>
      </w:r>
    </w:p>
    <w:p>
      <w:pPr>
        <w:pStyle w:val="Callout"/>
      </w:pPr>
      <w:r>
        <w:rPr>
          <w:rFonts w:ascii="Tajawal" w:hAnsi="Tajawal" w:cs="Tajawal" w:eastAsia="Tajawal"/>
        </w:rPr>
        <w:t xml:space="preserve">P2 backlog:</w:t>
      </w:r>
    </w:p>
    <w:p>
      <w:pPr>
        <w:pStyle w:val="ListParagraph"/>
      </w:pPr>
      <w:r>
        <w:rPr>
          <w:rFonts w:ascii="Tajawal" w:hAnsi="Tajawal" w:cs="Tajawal" w:eastAsia="Tajawal"/>
          <w:color w:val="7A3512"/>
          <w:sz w:val="22"/>
          <w:szCs w:val="22"/>
        </w:rPr>
        <w:t>• </w:t>
      </w:r>
      <w:r>
        <w:rPr>
          <w:rFonts w:ascii="Tajawal" w:hAnsi="Tajawal" w:cs="Tajawal" w:eastAsia="Tajawal"/>
        </w:rPr>
        <w:t xml:space="preserve">Islamic Finance production hardening</w:t>
      </w:r>
    </w:p>
    <w:p>
      <w:pPr>
        <w:pStyle w:val="ListParagraph"/>
      </w:pPr>
      <w:r>
        <w:rPr>
          <w:rFonts w:ascii="Tajawal" w:hAnsi="Tajawal" w:cs="Tajawal" w:eastAsia="Tajawal"/>
          <w:color w:val="7A3512"/>
          <w:sz w:val="22"/>
          <w:szCs w:val="22"/>
        </w:rPr>
        <w:t>• </w:t>
      </w:r>
      <w:r>
        <w:rPr>
          <w:rFonts w:ascii="Tajawal" w:hAnsi="Tajawal" w:cs="Tajawal" w:eastAsia="Tajawal"/>
        </w:rPr>
        <w:t xml:space="preserve">Murabaha operations production release</w:t>
      </w:r>
    </w:p>
    <w:p>
      <w:pPr>
        <w:pStyle w:val="ListParagraph"/>
      </w:pPr>
      <w:r>
        <w:rPr>
          <w:rFonts w:ascii="Tajawal" w:hAnsi="Tajawal" w:cs="Tajawal" w:eastAsia="Tajawal"/>
          <w:color w:val="7A3512"/>
          <w:sz w:val="22"/>
          <w:szCs w:val="22"/>
        </w:rPr>
        <w:t>• </w:t>
      </w:r>
      <w:r>
        <w:rPr>
          <w:rFonts w:ascii="Tajawal" w:hAnsi="Tajawal" w:cs="Tajawal" w:eastAsia="Tajawal"/>
        </w:rPr>
        <w:t xml:space="preserve">live ETA target qualification</w:t>
      </w:r>
    </w:p>
    <w:p>
      <w:pPr>
        <w:pStyle w:val="ListParagraph"/>
      </w:pPr>
      <w:r>
        <w:rPr>
          <w:rFonts w:ascii="Tajawal" w:hAnsi="Tajawal" w:cs="Tajawal" w:eastAsia="Tajawal"/>
          <w:color w:val="7A3512"/>
          <w:sz w:val="22"/>
          <w:szCs w:val="22"/>
        </w:rPr>
        <w:t>• </w:t>
      </w:r>
      <w:r>
        <w:rPr>
          <w:rFonts w:ascii="Tajawal" w:hAnsi="Tajawal" w:cs="Tajawal" w:eastAsia="Tajawal"/>
        </w:rPr>
        <w:t xml:space="preserve">live Paymob/Fawry target qualification</w:t>
      </w:r>
    </w:p>
    <w:p>
      <w:pPr>
        <w:pStyle w:val="ListParagraph"/>
      </w:pPr>
      <w:r>
        <w:rPr>
          <w:rFonts w:ascii="Tajawal" w:hAnsi="Tajawal" w:cs="Tajawal" w:eastAsia="Tajawal"/>
          <w:color w:val="7A3512"/>
          <w:sz w:val="22"/>
          <w:szCs w:val="22"/>
        </w:rPr>
        <w:t>• </w:t>
      </w:r>
      <w:r>
        <w:rPr>
          <w:rFonts w:ascii="Tajawal" w:hAnsi="Tajawal" w:cs="Tajawal" w:eastAsia="Tajawal"/>
        </w:rPr>
        <w:t xml:space="preserve">FRA fintech compliance layer</w:t>
      </w:r>
    </w:p>
    <w:p>
      <w:pPr>
        <w:pStyle w:val="ListParagraph"/>
      </w:pPr>
      <w:r>
        <w:rPr>
          <w:rFonts w:ascii="Tajawal" w:hAnsi="Tajawal" w:cs="Tajawal" w:eastAsia="Tajawal"/>
          <w:color w:val="7A3512"/>
          <w:sz w:val="22"/>
          <w:szCs w:val="22"/>
        </w:rPr>
        <w:t>• </w:t>
      </w:r>
      <w:r>
        <w:rPr>
          <w:rFonts w:ascii="Tajawal" w:hAnsi="Tajawal" w:cs="Tajawal" w:eastAsia="Tajawal"/>
        </w:rPr>
        <w:t xml:space="preserve">mobile/handheld inventory expansion</w:t>
      </w:r>
    </w:p>
    <w:p>
      <w:pPr>
        <w:pStyle w:val="Heading3"/>
      </w:pPr>
      <w:r>
        <w:rPr>
          <w:rFonts w:ascii="Tajawal" w:hAnsi="Tajawal" w:cs="Tajawal" w:eastAsia="Tajawal"/>
        </w:rPr>
        <w:t xml:space="preserve">17.20 Product Roadmap</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Phase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Timeframe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 Focus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Exit Outcome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Readiness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Immediate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freeze, role/function validation, UI cleanup, launch users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Launch decision pack</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Launch</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First controlled production wave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Named-user operations and hypercare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live usage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Early post-launch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Defects, reports, usability, performance, support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Stable operating baseline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Expansion 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Post-stabilization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Deeper supplier/customer actions and reports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Higher adoption</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Expansion 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Post-MVP</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Payments/ETA live qualification and Islamic Finance hardening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Broader business capability</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 Maturity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FRA fintech layer, digital identity, e-contracts, records, outsourcing, sandbox</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Regulated operating maturity</w:t>
            </w:r>
          </w:p>
        </w:tc>
      </w:tr>
    </w:tbl>
    <w:p>
      <w:pPr>
        <w:pStyle w:val="BodyText"/>
        <w:spacing w:after="120"/>
      </w:pPr>
    </w:p>
    <w:p>
      <w:pPr>
        <w:pStyle w:val="Heading3"/>
      </w:pPr>
      <w:r>
        <w:rPr>
          <w:rFonts w:ascii="Tajawal" w:hAnsi="Tajawal" w:cs="Tajawal" w:eastAsia="Tajawal"/>
        </w:rPr>
        <w:t xml:space="preserve">17.21 Product Acceptance Criteria</w:t>
      </w:r>
    </w:p>
    <w:p>
      <w:pPr>
        <w:pStyle w:val="Callout"/>
      </w:pPr>
      <w:r>
        <w:rPr>
          <w:rFonts w:ascii="Tajawal" w:hAnsi="Tajawal" w:cs="Tajawal" w:eastAsia="Tajawal"/>
        </w:rPr>
        <w:t xml:space="preserve">The product is acceptable for business handover when:</w:t>
      </w:r>
    </w:p>
    <w:p>
      <w:pPr>
        <w:pStyle w:val="ListParagraph"/>
      </w:pPr>
      <w:r>
        <w:rPr>
          <w:rFonts w:ascii="Tajawal" w:hAnsi="Tajawal" w:cs="Tajawal" w:eastAsia="Tajawal"/>
          <w:color w:val="7A3512"/>
          <w:sz w:val="22"/>
          <w:szCs w:val="22"/>
        </w:rPr>
        <w:t>• </w:t>
      </w:r>
      <w:r>
        <w:rPr>
          <w:rFonts w:ascii="Tajawal" w:hAnsi="Tajawal" w:cs="Tajawal" w:eastAsia="Tajawal"/>
        </w:rPr>
        <w:t xml:space="preserve">business intent is understood by the incoming team</w:t>
      </w:r>
    </w:p>
    <w:p>
      <w:pPr>
        <w:pStyle w:val="ListParagraph"/>
      </w:pPr>
      <w:r>
        <w:rPr>
          <w:rFonts w:ascii="Tajawal" w:hAnsi="Tajawal" w:cs="Tajawal" w:eastAsia="Tajawal"/>
          <w:color w:val="7A3512"/>
          <w:sz w:val="22"/>
          <w:szCs w:val="22"/>
        </w:rPr>
        <w:t>• </w:t>
      </w:r>
      <w:r>
        <w:rPr>
          <w:rFonts w:ascii="Tajawal" w:hAnsi="Tajawal" w:cs="Tajawal" w:eastAsia="Tajawal"/>
        </w:rPr>
        <w:t xml:space="preserve">personas and role boundaries are documented</w:t>
      </w:r>
    </w:p>
    <w:p>
      <w:pPr>
        <w:pStyle w:val="ListParagraph"/>
      </w:pPr>
      <w:r>
        <w:rPr>
          <w:rFonts w:ascii="Tajawal" w:hAnsi="Tajawal" w:cs="Tajawal" w:eastAsia="Tajawal"/>
          <w:color w:val="7A3512"/>
          <w:sz w:val="22"/>
          <w:szCs w:val="22"/>
        </w:rPr>
        <w:t>• </w:t>
      </w:r>
      <w:r>
        <w:rPr>
          <w:rFonts w:ascii="Tajawal" w:hAnsi="Tajawal" w:cs="Tajawal" w:eastAsia="Tajawal"/>
        </w:rPr>
        <w:t xml:space="preserve">MVP and deferred scope are clearly separated</w:t>
      </w:r>
    </w:p>
    <w:p>
      <w:pPr>
        <w:pStyle w:val="ListParagraph"/>
      </w:pPr>
      <w:r>
        <w:rPr>
          <w:rFonts w:ascii="Tajawal" w:hAnsi="Tajawal" w:cs="Tajawal" w:eastAsia="Tajawal"/>
          <w:color w:val="7A3512"/>
          <w:sz w:val="22"/>
          <w:szCs w:val="22"/>
        </w:rPr>
        <w:t>• </w:t>
      </w:r>
      <w:r>
        <w:rPr>
          <w:rFonts w:ascii="Tajawal" w:hAnsi="Tajawal" w:cs="Tajawal" w:eastAsia="Tajawal"/>
        </w:rPr>
        <w:t xml:space="preserve">key journeys are documented and testable</w:t>
      </w:r>
    </w:p>
    <w:p>
      <w:pPr>
        <w:pStyle w:val="ListParagraph"/>
      </w:pPr>
      <w:r>
        <w:rPr>
          <w:rFonts w:ascii="Tajawal" w:hAnsi="Tajawal" w:cs="Tajawal" w:eastAsia="Tajawal"/>
          <w:color w:val="7A3512"/>
          <w:sz w:val="22"/>
          <w:szCs w:val="22"/>
        </w:rPr>
        <w:t>• </w:t>
      </w:r>
      <w:r>
        <w:rPr>
          <w:rFonts w:ascii="Tajawal" w:hAnsi="Tajawal" w:cs="Tajawal" w:eastAsia="Tajawal"/>
        </w:rPr>
        <w:t xml:space="preserve">FRD requirements are traceable to business capabilities</w:t>
      </w:r>
    </w:p>
    <w:p>
      <w:pPr>
        <w:pStyle w:val="ListParagraph"/>
      </w:pPr>
      <w:r>
        <w:rPr>
          <w:rFonts w:ascii="Tajawal" w:hAnsi="Tajawal" w:cs="Tajawal" w:eastAsia="Tajawal"/>
          <w:color w:val="7A3512"/>
          <w:sz w:val="22"/>
          <w:szCs w:val="22"/>
        </w:rPr>
        <w:t>• </w:t>
      </w:r>
      <w:r>
        <w:rPr>
          <w:rFonts w:ascii="Tajawal" w:hAnsi="Tajawal" w:cs="Tajawal" w:eastAsia="Tajawal"/>
        </w:rPr>
        <w:t xml:space="preserve">launch criteria and success metrics are defined</w:t>
      </w:r>
    </w:p>
    <w:p>
      <w:pPr>
        <w:pStyle w:val="ListParagraph"/>
      </w:pPr>
      <w:r>
        <w:rPr>
          <w:rFonts w:ascii="Tajawal" w:hAnsi="Tajawal" w:cs="Tajawal" w:eastAsia="Tajawal"/>
          <w:color w:val="7A3512"/>
          <w:sz w:val="22"/>
          <w:szCs w:val="22"/>
        </w:rPr>
        <w:t>• </w:t>
      </w:r>
      <w:r>
        <w:rPr>
          <w:rFonts w:ascii="Tajawal" w:hAnsi="Tajawal" w:cs="Tajawal" w:eastAsia="Tajawal"/>
        </w:rPr>
        <w:t xml:space="preserve">open decisions are listed for business ownership</w:t>
      </w:r>
    </w:p>
    <w:p>
      <w:pPr>
        <w:pStyle w:val="ListParagraph"/>
      </w:pPr>
      <w:r>
        <w:rPr>
          <w:rFonts w:ascii="Tajawal" w:hAnsi="Tajawal" w:cs="Tajawal" w:eastAsia="Tajawal"/>
          <w:color w:val="7A3512"/>
          <w:sz w:val="22"/>
          <w:szCs w:val="22"/>
        </w:rPr>
        <w:t>• </w:t>
      </w:r>
      <w:r>
        <w:rPr>
          <w:rFonts w:ascii="Tajawal" w:hAnsi="Tajawal" w:cs="Tajawal" w:eastAsia="Tajawal"/>
        </w:rPr>
        <w:t xml:space="preserve">risks and mitigations are documented</w:t>
      </w:r>
    </w:p>
    <w:p>
      <w:pPr>
        <w:pStyle w:val="ListParagraph"/>
      </w:pPr>
      <w:r>
        <w:rPr>
          <w:rFonts w:ascii="Tajawal" w:hAnsi="Tajawal" w:cs="Tajawal" w:eastAsia="Tajawal"/>
          <w:color w:val="7A3512"/>
          <w:sz w:val="22"/>
          <w:szCs w:val="22"/>
        </w:rPr>
        <w:t>• </w:t>
      </w:r>
      <w:r>
        <w:rPr>
          <w:rFonts w:ascii="Tajawal" w:hAnsi="Tajawal" w:cs="Tajawal" w:eastAsia="Tajawal"/>
        </w:rPr>
        <w:t xml:space="preserve">product roadmap is clear</w:t>
      </w:r>
    </w:p>
    <w:p>
      <w:pPr>
        <w:pStyle w:val="Heading3"/>
      </w:pPr>
      <w:r>
        <w:rPr>
          <w:rFonts w:ascii="Tajawal" w:hAnsi="Tajawal" w:cs="Tajawal" w:eastAsia="Tajawal"/>
        </w:rPr>
        <w:t xml:space="preserve">17.22 Go-Live Uncertainty Paths For External Integrations</w:t>
      </w:r>
    </w:p>
    <w:p>
      <w:pPr>
        <w:pStyle w:val="BodyText"/>
      </w:pPr>
      <w:r>
        <w:rPr>
          <w:rFonts w:ascii="Tajawal" w:hAnsi="Tajawal" w:cs="Tajawal" w:eastAsia="Tajawal"/>
        </w:rPr>
        <w:t xml:space="preserve">ETA/e-invoicing, Fawry, and Paymob are explicit go-live uncertainty paths for the MVP. They are not treated as guaranteed active production functions until the relevant third-party credentials, merchant/account access, authority access, endpoint configuration, certification evidence, and owner sign-off are available.</w:t>
      </w:r>
    </w:p>
    <w:p>
      <w:pPr>
        <w:pStyle w:val="BodyText"/>
      </w:pPr>
      <w:r>
        <w:rPr>
          <w:rFonts w:ascii="Tajawal" w:hAnsi="Tajawal" w:cs="Tajawal" w:eastAsia="Tajawal"/>
        </w:rPr>
        <w:t xml:space="preserve">However, these paths may be added into the controlled MVP at any time if the third parties activate the required credentials or access earlier than expected. This means any reader of this BRD/FRD/PRD should understand that ETA/e-invoicing, Fawry, and Paymob are not permanently excluded from MVP; they are conditional activation paths controlled by third-party readiness and CashLine approval.</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External Path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Current MVP Position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Trigger For MVP Activation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Control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 e-invoicing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credentials, authority access, target endpoint, and submission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owner review, staging test, tax/finance sign-off, production cutover approval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 merchant credentials, API access, callback configuration, and test evidence become available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owner review, payment-flow test, reconciliation check, production cutover approval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 merchant credentials, API access, callback configuration, and test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owner review, payment-flow test, reconciliation check, production cutover approval</w:t>
            </w:r>
          </w:p>
        </w:tc>
      </w:tr>
    </w:tbl>
    <w:p>
      <w:pPr>
        <w:pStyle w:val="BodyText"/>
        <w:spacing w:after="120"/>
      </w:pPr>
    </w:p>
    <w:p>
      <w:pPr>
        <w:pStyle w:val="BodyText"/>
      </w:pPr>
      <w:r>
        <w:rPr>
          <w:rFonts w:ascii="Tajawal" w:hAnsi="Tajawal" w:cs="Tajawal" w:eastAsia="Tajawal"/>
        </w:rPr>
        <w:t xml:space="preserve">If any of these third-party paths become available during MVP preparation, stabilization, or early production, they must be handled through change control, not informal activation. Activation requires impact assessment, staging validation, security review, rollback plan, business owner approval, and release evidence.</w:t>
      </w:r>
    </w:p>
    <w:p>
      <w:pPr>
        <w:pStyle w:val="Heading3"/>
      </w:pPr>
      <w:r>
        <w:rPr>
          <w:rFonts w:ascii="Tajawal" w:hAnsi="Tajawal" w:cs="Tajawal" w:eastAsia="Tajawal"/>
        </w:rPr>
        <w:t xml:space="preserve">17.23 PRD Signoff Checklist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Signoff Question</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 scope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 MVP scope clear and acceptable?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Sponsor / Product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roles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Are all role boundaries understood?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 Owner / Administrator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journey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 supplier onboarding acceptable for MVP?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Business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journey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 customer onboarding acceptable for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Business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scope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Are finance views and held items clear?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UI/Arabic</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Are production screens acceptable?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 / Arabic Reviewer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Are held external conditions documented?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Are compliance claims appropriately limited?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Compliance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Launch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 the controlled production MVP launch approved?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Go-Live Owner</w:t>
            </w:r>
          </w:p>
        </w:tc>
      </w:tr>
    </w:tbl>
    <w:p>
      <w:pPr>
        <w:pStyle w:val="BodyText"/>
        <w:spacing w:after="120"/>
      </w:pPr>
    </w:p>
    <w:p>
      <w:pPr>
        <w:pStyle w:val="Heading3"/>
      </w:pPr>
      <w:r>
        <w:rPr>
          <w:rFonts w:ascii="Tajawal" w:hAnsi="Tajawal" w:cs="Tajawal" w:eastAsia="Tajawal"/>
        </w:rPr>
        <w:t xml:space="preserve">17.24 Final PRD Summary</w:t>
      </w:r>
    </w:p>
    <w:p>
      <w:pPr>
        <w:pStyle w:val="BodyText"/>
      </w:pPr>
      <w:r>
        <w:rPr>
          <w:rFonts w:ascii="Tajawal" w:hAnsi="Tajawal" w:cs="Tajawal" w:eastAsia="Tajawal"/>
        </w:rPr>
        <w:t xml:space="preserve">CashLine ERP should be managed as a focused production MVP first, not as an unlimited enterprise launch.</w:t>
      </w:r>
    </w:p>
    <w:p>
      <w:pPr>
        <w:pStyle w:val="BodyText"/>
      </w:pPr>
      <w:r>
        <w:rPr>
          <w:rFonts w:ascii="Tajawal" w:hAnsi="Tajawal" w:cs="Tajawal" w:eastAsia="Tajawal"/>
        </w:rPr>
        <w:t xml:space="preserve">The strongest product value is controlled business operation: role clarity, supplier/customer onboarding, workflow visibility, auditability, reporting, and governed access.</w:t>
      </w:r>
    </w:p>
    <w:p>
      <w:pPr>
        <w:pStyle w:val="BodyText"/>
      </w:pPr>
      <w:r>
        <w:rPr>
          <w:rFonts w:ascii="Tajawal" w:hAnsi="Tajawal" w:cs="Tajawal" w:eastAsia="Tajawal"/>
        </w:rPr>
        <w:t xml:space="preserve">The product should expand only after the MVP proves stable in real controlled usage.</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Business Team BRD + FRD + PRD</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Business Team Detailed BRD FRD PRD</dc:title>
  <dc:creator>Codex</dc:creator>
  <cp:lastModifiedBy>Codex</cp:lastModifiedBy>
  <dcterms:created xsi:type="dcterms:W3CDTF">2026-04-24T10:08:52Z</dcterms:created>
  <dcterms:modified xsi:type="dcterms:W3CDTF">2026-04-24T10:08:52Z</dcterms:modified>
</cp:coreProperties>
</file>